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55A8" w14:textId="77777777" w:rsidR="0086630F" w:rsidRDefault="00414A9B">
      <w:pPr>
        <w:shd w:val="clear" w:color="auto" w:fill="FFFFFF"/>
        <w:suppressAutoHyphens w:val="0"/>
        <w:spacing w:before="150" w:after="120" w:line="360" w:lineRule="atLeast"/>
        <w:textAlignment w:val="auto"/>
        <w:rPr>
          <w:rFonts w:cs="Tahoma"/>
          <w:b/>
          <w:color w:val="525253"/>
          <w:sz w:val="24"/>
          <w:szCs w:val="24"/>
        </w:rPr>
      </w:pPr>
      <w:r>
        <w:rPr>
          <w:rFonts w:cs="Tahoma"/>
          <w:b/>
          <w:color w:val="525253"/>
          <w:sz w:val="24"/>
          <w:szCs w:val="24"/>
        </w:rPr>
        <w:t>CONSELHO DE ADMINISTRAÇÃO</w:t>
      </w:r>
      <w:r>
        <w:rPr>
          <w:rFonts w:cs="Tahoma"/>
          <w:b/>
          <w:color w:val="525253"/>
          <w:sz w:val="24"/>
          <w:szCs w:val="24"/>
        </w:rPr>
        <w:br/>
        <w:t>Currículos dos titulares</w:t>
      </w:r>
    </w:p>
    <w:p w14:paraId="36081ED7" w14:textId="224DA796" w:rsidR="00F42600" w:rsidRPr="008D39E5" w:rsidRDefault="00F42600" w:rsidP="00F42600">
      <w:pPr>
        <w:rPr>
          <w:rFonts w:ascii="Times New Roman" w:hAnsi="Times New Roman"/>
          <w:b/>
          <w:bCs/>
          <w:sz w:val="24"/>
          <w:szCs w:val="24"/>
        </w:rPr>
      </w:pPr>
      <w:proofErr w:type="spellStart"/>
      <w:r>
        <w:rPr>
          <w:rFonts w:ascii="Times New Roman" w:hAnsi="Times New Roman"/>
          <w:b/>
          <w:bCs/>
          <w:sz w:val="24"/>
          <w:szCs w:val="24"/>
        </w:rPr>
        <w:t>L</w:t>
      </w:r>
      <w:r w:rsidRPr="008D39E5">
        <w:rPr>
          <w:rFonts w:ascii="Times New Roman" w:hAnsi="Times New Roman"/>
          <w:b/>
          <w:bCs/>
          <w:sz w:val="24"/>
          <w:szCs w:val="24"/>
        </w:rPr>
        <w:t>uis</w:t>
      </w:r>
      <w:proofErr w:type="spellEnd"/>
      <w:r w:rsidRPr="008D39E5">
        <w:rPr>
          <w:rFonts w:ascii="Times New Roman" w:hAnsi="Times New Roman"/>
          <w:b/>
          <w:bCs/>
          <w:sz w:val="24"/>
          <w:szCs w:val="24"/>
        </w:rPr>
        <w:t xml:space="preserve"> Manuel Rebelo Fernandes</w:t>
      </w:r>
    </w:p>
    <w:p w14:paraId="774891A3" w14:textId="7495B6E5" w:rsidR="00F42600" w:rsidRDefault="00F42600">
      <w:pPr>
        <w:shd w:val="clear" w:color="auto" w:fill="FFFFFF"/>
        <w:suppressAutoHyphens w:val="0"/>
        <w:spacing w:before="150" w:after="120" w:line="360" w:lineRule="atLeast"/>
        <w:textAlignment w:val="auto"/>
        <w:rPr>
          <w:rFonts w:cs="Tahoma"/>
          <w:b/>
          <w:color w:val="525253"/>
          <w:sz w:val="24"/>
          <w:szCs w:val="24"/>
        </w:rPr>
      </w:pPr>
      <w:r>
        <w:rPr>
          <w:rFonts w:ascii="Times New Roman" w:hAnsi="Times New Roman"/>
          <w:b/>
          <w:bCs/>
          <w:noProof/>
          <w:sz w:val="24"/>
          <w:szCs w:val="24"/>
          <w14:ligatures w14:val="standardContextual"/>
        </w:rPr>
        <w:drawing>
          <wp:anchor distT="0" distB="0" distL="114300" distR="114300" simplePos="0" relativeHeight="251678720" behindDoc="0" locked="0" layoutInCell="1" allowOverlap="1" wp14:anchorId="2E9656D2" wp14:editId="31CA4A2E">
            <wp:simplePos x="0" y="0"/>
            <wp:positionH relativeFrom="column">
              <wp:posOffset>-2540</wp:posOffset>
            </wp:positionH>
            <wp:positionV relativeFrom="paragraph">
              <wp:posOffset>304165</wp:posOffset>
            </wp:positionV>
            <wp:extent cx="2002790" cy="1962150"/>
            <wp:effectExtent l="0" t="0" r="0" b="0"/>
            <wp:wrapSquare wrapText="bothSides"/>
            <wp:docPr id="541590072" name="Imagem 541590072" descr="Homem de terno e gravata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90072" name="Imagem 541590072" descr="Homem de terno e gravata sorrind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790" cy="1962150"/>
                    </a:xfrm>
                    <a:prstGeom prst="rect">
                      <a:avLst/>
                    </a:prstGeom>
                  </pic:spPr>
                </pic:pic>
              </a:graphicData>
            </a:graphic>
            <wp14:sizeRelH relativeFrom="page">
              <wp14:pctWidth>0</wp14:pctWidth>
            </wp14:sizeRelH>
            <wp14:sizeRelV relativeFrom="page">
              <wp14:pctHeight>0</wp14:pctHeight>
            </wp14:sizeRelV>
          </wp:anchor>
        </w:drawing>
      </w:r>
    </w:p>
    <w:p w14:paraId="22DE596B" w14:textId="77777777" w:rsidR="00F42600" w:rsidRPr="008D39E5" w:rsidRDefault="00F42600" w:rsidP="00F42600">
      <w:pPr>
        <w:jc w:val="both"/>
        <w:rPr>
          <w:rFonts w:ascii="Times New Roman" w:hAnsi="Times New Roman"/>
          <w:sz w:val="24"/>
          <w:szCs w:val="24"/>
        </w:rPr>
      </w:pPr>
      <w:proofErr w:type="spellStart"/>
      <w:r w:rsidRPr="008D39E5">
        <w:rPr>
          <w:rFonts w:ascii="Times New Roman" w:hAnsi="Times New Roman"/>
          <w:sz w:val="24"/>
          <w:szCs w:val="24"/>
        </w:rPr>
        <w:t>Luis</w:t>
      </w:r>
      <w:proofErr w:type="spellEnd"/>
      <w:r w:rsidRPr="008D39E5">
        <w:rPr>
          <w:rFonts w:ascii="Times New Roman" w:hAnsi="Times New Roman"/>
          <w:sz w:val="24"/>
          <w:szCs w:val="24"/>
        </w:rPr>
        <w:t xml:space="preserve"> Fernandes nasceu em 1958. É graduado em Relações Internacionais pela Georgetown </w:t>
      </w:r>
      <w:proofErr w:type="spellStart"/>
      <w:r w:rsidRPr="008D39E5">
        <w:rPr>
          <w:rFonts w:ascii="Times New Roman" w:hAnsi="Times New Roman"/>
          <w:sz w:val="24"/>
          <w:szCs w:val="24"/>
        </w:rPr>
        <w:t>University</w:t>
      </w:r>
      <w:proofErr w:type="spellEnd"/>
      <w:r w:rsidRPr="008D39E5">
        <w:rPr>
          <w:rFonts w:ascii="Times New Roman" w:hAnsi="Times New Roman"/>
          <w:sz w:val="24"/>
          <w:szCs w:val="24"/>
        </w:rPr>
        <w:t>, mestre e doutor em Ci</w:t>
      </w:r>
      <w:r>
        <w:rPr>
          <w:rFonts w:ascii="Times New Roman" w:hAnsi="Times New Roman"/>
          <w:sz w:val="24"/>
          <w:szCs w:val="24"/>
        </w:rPr>
        <w:t>ê</w:t>
      </w:r>
      <w:r w:rsidRPr="008D39E5">
        <w:rPr>
          <w:rFonts w:ascii="Times New Roman" w:hAnsi="Times New Roman"/>
          <w:sz w:val="24"/>
          <w:szCs w:val="24"/>
        </w:rPr>
        <w:t>ncia Política pelo Instituto Universitário de Pesquisas do Rio de Janeiro — IUPERJ.</w:t>
      </w:r>
    </w:p>
    <w:p w14:paraId="2A9B33E6" w14:textId="77777777" w:rsidR="00F42600" w:rsidRPr="008D39E5" w:rsidRDefault="00F42600" w:rsidP="00F42600">
      <w:pPr>
        <w:jc w:val="both"/>
        <w:rPr>
          <w:rFonts w:ascii="Times New Roman" w:hAnsi="Times New Roman"/>
          <w:sz w:val="24"/>
          <w:szCs w:val="24"/>
        </w:rPr>
      </w:pPr>
      <w:proofErr w:type="spellStart"/>
      <w:r w:rsidRPr="008D39E5">
        <w:rPr>
          <w:rFonts w:ascii="Times New Roman" w:hAnsi="Times New Roman"/>
          <w:sz w:val="24"/>
          <w:szCs w:val="24"/>
        </w:rPr>
        <w:t>Tern</w:t>
      </w:r>
      <w:proofErr w:type="spellEnd"/>
      <w:r w:rsidRPr="008D39E5">
        <w:rPr>
          <w:rFonts w:ascii="Times New Roman" w:hAnsi="Times New Roman"/>
          <w:sz w:val="24"/>
          <w:szCs w:val="24"/>
        </w:rPr>
        <w:t xml:space="preserve"> larga experiência na gest</w:t>
      </w:r>
      <w:r>
        <w:rPr>
          <w:rFonts w:ascii="Times New Roman" w:hAnsi="Times New Roman"/>
          <w:sz w:val="24"/>
          <w:szCs w:val="24"/>
        </w:rPr>
        <w:t>ã</w:t>
      </w:r>
      <w:r w:rsidRPr="008D39E5">
        <w:rPr>
          <w:rFonts w:ascii="Times New Roman" w:hAnsi="Times New Roman"/>
          <w:sz w:val="24"/>
          <w:szCs w:val="24"/>
        </w:rPr>
        <w:t xml:space="preserve">o pública.  Foi Presidente da Finep, de 2007 a 2011 e 2015; Secretário Executivo do Ministério da Ciência e Tecnologia, de 2004 a 2007; Secretário Executivo do Ministério do Esporte de 2012 a 2015; Coordenador do Grupo Executivo da Copa do Mundo 2014 (GECOPA); Diretor Cientifico da </w:t>
      </w:r>
      <w:proofErr w:type="spellStart"/>
      <w:r w:rsidRPr="008D39E5">
        <w:rPr>
          <w:rFonts w:ascii="Times New Roman" w:hAnsi="Times New Roman"/>
          <w:sz w:val="24"/>
          <w:szCs w:val="24"/>
        </w:rPr>
        <w:t>Fundaçâo</w:t>
      </w:r>
      <w:proofErr w:type="spellEnd"/>
      <w:r w:rsidRPr="008D39E5">
        <w:rPr>
          <w:rFonts w:ascii="Times New Roman" w:hAnsi="Times New Roman"/>
          <w:sz w:val="24"/>
          <w:szCs w:val="24"/>
        </w:rPr>
        <w:t xml:space="preserve"> </w:t>
      </w:r>
      <w:proofErr w:type="gramStart"/>
      <w:r w:rsidRPr="008D39E5">
        <w:rPr>
          <w:rFonts w:ascii="Times New Roman" w:hAnsi="Times New Roman"/>
          <w:sz w:val="24"/>
          <w:szCs w:val="24"/>
        </w:rPr>
        <w:t>Carlos  Chagas</w:t>
      </w:r>
      <w:proofErr w:type="gramEnd"/>
      <w:r w:rsidRPr="008D39E5">
        <w:rPr>
          <w:rFonts w:ascii="Times New Roman" w:hAnsi="Times New Roman"/>
          <w:sz w:val="24"/>
          <w:szCs w:val="24"/>
        </w:rPr>
        <w:t xml:space="preserve"> Filho de Amparo à Pesquisa do Estado do Rio de Janeiro </w:t>
      </w:r>
      <w:r>
        <w:rPr>
          <w:rFonts w:ascii="Times New Roman" w:hAnsi="Times New Roman"/>
          <w:sz w:val="24"/>
          <w:szCs w:val="24"/>
        </w:rPr>
        <w:t>-</w:t>
      </w:r>
      <w:r w:rsidRPr="008D39E5">
        <w:rPr>
          <w:rFonts w:ascii="Times New Roman" w:hAnsi="Times New Roman"/>
          <w:sz w:val="24"/>
          <w:szCs w:val="24"/>
        </w:rPr>
        <w:t xml:space="preserve"> FAPERJ, de 1999 a 2002.</w:t>
      </w:r>
    </w:p>
    <w:p w14:paraId="13E34E40" w14:textId="77777777" w:rsidR="00F42600" w:rsidRPr="008D39E5" w:rsidRDefault="00F42600" w:rsidP="00F42600">
      <w:pPr>
        <w:jc w:val="both"/>
        <w:rPr>
          <w:rFonts w:ascii="Times New Roman" w:hAnsi="Times New Roman"/>
          <w:sz w:val="24"/>
          <w:szCs w:val="24"/>
        </w:rPr>
      </w:pPr>
      <w:r w:rsidRPr="008D39E5">
        <w:rPr>
          <w:rFonts w:ascii="Times New Roman" w:hAnsi="Times New Roman"/>
          <w:sz w:val="24"/>
          <w:szCs w:val="24"/>
        </w:rPr>
        <w:t>É professor do Instituto de Relações Internacionais (IRI) da Pontif</w:t>
      </w:r>
      <w:r>
        <w:rPr>
          <w:rFonts w:ascii="Times New Roman" w:hAnsi="Times New Roman"/>
          <w:sz w:val="24"/>
          <w:szCs w:val="24"/>
        </w:rPr>
        <w:t>ícia</w:t>
      </w:r>
      <w:r w:rsidRPr="008D39E5">
        <w:rPr>
          <w:rFonts w:ascii="Times New Roman" w:hAnsi="Times New Roman"/>
          <w:sz w:val="24"/>
          <w:szCs w:val="24"/>
        </w:rPr>
        <w:t xml:space="preserve"> Universidade </w:t>
      </w:r>
      <w:proofErr w:type="gramStart"/>
      <w:r w:rsidRPr="008D39E5">
        <w:rPr>
          <w:rFonts w:ascii="Times New Roman" w:hAnsi="Times New Roman"/>
          <w:sz w:val="24"/>
          <w:szCs w:val="24"/>
        </w:rPr>
        <w:t>Católica  do</w:t>
      </w:r>
      <w:proofErr w:type="gramEnd"/>
      <w:r w:rsidRPr="008D39E5">
        <w:rPr>
          <w:rFonts w:ascii="Times New Roman" w:hAnsi="Times New Roman"/>
          <w:sz w:val="24"/>
          <w:szCs w:val="24"/>
        </w:rPr>
        <w:t xml:space="preserve">  Rio de Janeiro e professor adjunto da  Universidade  Federal  do  Rio de Janeiro. Dedica-se à pesquisa de temas de Economia </w:t>
      </w:r>
      <w:proofErr w:type="spellStart"/>
      <w:r w:rsidRPr="008D39E5">
        <w:rPr>
          <w:rFonts w:ascii="Times New Roman" w:hAnsi="Times New Roman"/>
          <w:sz w:val="24"/>
          <w:szCs w:val="24"/>
        </w:rPr>
        <w:t>Polftica</w:t>
      </w:r>
      <w:proofErr w:type="spellEnd"/>
      <w:r w:rsidRPr="008D39E5">
        <w:rPr>
          <w:rFonts w:ascii="Times New Roman" w:hAnsi="Times New Roman"/>
          <w:sz w:val="24"/>
          <w:szCs w:val="24"/>
        </w:rPr>
        <w:t xml:space="preserve"> das Relações Internacionais, com destaque para os desafios da </w:t>
      </w:r>
      <w:proofErr w:type="spellStart"/>
      <w:r w:rsidRPr="008D39E5">
        <w:rPr>
          <w:rFonts w:ascii="Times New Roman" w:hAnsi="Times New Roman"/>
          <w:sz w:val="24"/>
          <w:szCs w:val="24"/>
        </w:rPr>
        <w:t>inovaçao</w:t>
      </w:r>
      <w:proofErr w:type="spellEnd"/>
      <w:r w:rsidRPr="008D39E5">
        <w:rPr>
          <w:rFonts w:ascii="Times New Roman" w:hAnsi="Times New Roman"/>
          <w:sz w:val="24"/>
          <w:szCs w:val="24"/>
        </w:rPr>
        <w:t xml:space="preserve"> e do desenvolvimento na Era do Conhecimento, a reconfiguração das </w:t>
      </w:r>
      <w:proofErr w:type="spellStart"/>
      <w:r w:rsidRPr="008D39E5">
        <w:rPr>
          <w:rFonts w:ascii="Times New Roman" w:hAnsi="Times New Roman"/>
          <w:sz w:val="24"/>
          <w:szCs w:val="24"/>
        </w:rPr>
        <w:t>reIações</w:t>
      </w:r>
      <w:proofErr w:type="spellEnd"/>
      <w:r w:rsidRPr="008D39E5">
        <w:rPr>
          <w:rFonts w:ascii="Times New Roman" w:hAnsi="Times New Roman"/>
          <w:sz w:val="24"/>
          <w:szCs w:val="24"/>
        </w:rPr>
        <w:t xml:space="preserve"> de poder no sistema internacional pós-Guerra Fria e as transformações nos estados socialistas e </w:t>
      </w:r>
      <w:proofErr w:type="spellStart"/>
      <w:r w:rsidRPr="008D39E5">
        <w:rPr>
          <w:rFonts w:ascii="Times New Roman" w:hAnsi="Times New Roman"/>
          <w:sz w:val="24"/>
          <w:szCs w:val="24"/>
        </w:rPr>
        <w:t>ex-socialistas</w:t>
      </w:r>
      <w:proofErr w:type="spellEnd"/>
      <w:r w:rsidRPr="008D39E5">
        <w:rPr>
          <w:rFonts w:ascii="Times New Roman" w:hAnsi="Times New Roman"/>
          <w:sz w:val="24"/>
          <w:szCs w:val="24"/>
        </w:rPr>
        <w:t>.</w:t>
      </w:r>
    </w:p>
    <w:p w14:paraId="658EC64D" w14:textId="77777777" w:rsidR="0086630F" w:rsidRDefault="0086630F">
      <w:pPr>
        <w:shd w:val="clear" w:color="auto" w:fill="FFFFFF"/>
        <w:suppressAutoHyphens w:val="0"/>
        <w:spacing w:before="150" w:after="120" w:line="360" w:lineRule="atLeast"/>
        <w:textAlignment w:val="auto"/>
        <w:rPr>
          <w:rFonts w:cs="Tahoma"/>
          <w:b/>
          <w:color w:val="525253"/>
        </w:rPr>
      </w:pPr>
    </w:p>
    <w:p w14:paraId="7C31F3DB" w14:textId="77777777" w:rsidR="00F42600" w:rsidRDefault="00F42600">
      <w:pPr>
        <w:shd w:val="clear" w:color="auto" w:fill="FFFFFF"/>
        <w:suppressAutoHyphens w:val="0"/>
        <w:spacing w:before="150" w:after="120" w:line="360" w:lineRule="atLeast"/>
        <w:textAlignment w:val="auto"/>
        <w:rPr>
          <w:rFonts w:cs="Tahoma"/>
          <w:b/>
          <w:color w:val="525253"/>
        </w:rPr>
      </w:pPr>
    </w:p>
    <w:p w14:paraId="799BD556" w14:textId="77777777" w:rsidR="00F42600" w:rsidRDefault="00F42600">
      <w:pPr>
        <w:shd w:val="clear" w:color="auto" w:fill="FFFFFF"/>
        <w:suppressAutoHyphens w:val="0"/>
        <w:spacing w:before="150" w:after="120" w:line="360" w:lineRule="atLeast"/>
        <w:textAlignment w:val="auto"/>
        <w:rPr>
          <w:rFonts w:cs="Tahoma"/>
          <w:b/>
          <w:color w:val="525253"/>
        </w:rPr>
      </w:pPr>
    </w:p>
    <w:p w14:paraId="051D9CBA" w14:textId="77777777" w:rsidR="00F42600" w:rsidRDefault="00F42600">
      <w:pPr>
        <w:spacing w:after="0" w:line="240" w:lineRule="auto"/>
        <w:rPr>
          <w:b/>
          <w:bCs/>
        </w:rPr>
      </w:pPr>
    </w:p>
    <w:p w14:paraId="735FFA68" w14:textId="388C9ADB" w:rsidR="0086630F" w:rsidRDefault="00727474">
      <w:pPr>
        <w:spacing w:after="0" w:line="240" w:lineRule="auto"/>
        <w:rPr>
          <w:b/>
          <w:bCs/>
        </w:rPr>
      </w:pPr>
      <w:r>
        <w:rPr>
          <w:b/>
          <w:bCs/>
        </w:rPr>
        <w:lastRenderedPageBreak/>
        <w:t>PEDRO AUGUSTO CUNTO DE ALMEIDA MACHADO</w:t>
      </w:r>
    </w:p>
    <w:p w14:paraId="1FD7DE75" w14:textId="77777777" w:rsidR="00727474" w:rsidRDefault="00727474">
      <w:pPr>
        <w:spacing w:after="0" w:line="240" w:lineRule="auto"/>
      </w:pPr>
    </w:p>
    <w:p w14:paraId="09D3C92A" w14:textId="6D3F5555" w:rsidR="00727474" w:rsidRDefault="00727474" w:rsidP="00727474">
      <w:pPr>
        <w:jc w:val="both"/>
      </w:pPr>
      <w:r>
        <w:rPr>
          <w:noProof/>
        </w:rPr>
        <w:drawing>
          <wp:anchor distT="0" distB="0" distL="114300" distR="114300" simplePos="0" relativeHeight="251676672" behindDoc="0" locked="0" layoutInCell="1" allowOverlap="1" wp14:anchorId="1BFC26A8" wp14:editId="3FBDD78E">
            <wp:simplePos x="0" y="0"/>
            <wp:positionH relativeFrom="column">
              <wp:posOffset>119380</wp:posOffset>
            </wp:positionH>
            <wp:positionV relativeFrom="paragraph">
              <wp:posOffset>-1905</wp:posOffset>
            </wp:positionV>
            <wp:extent cx="1285240" cy="1597025"/>
            <wp:effectExtent l="0" t="0" r="0" b="3175"/>
            <wp:wrapSquare wrapText="bothSides"/>
            <wp:docPr id="2134293996" name="Imagem 1" descr="Homem de terno e gravata olhando para o lado&#10;&#10;Descrição gerad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85240" cy="1597025"/>
                    </a:xfrm>
                    <a:prstGeom prst="rect">
                      <a:avLst/>
                    </a:prstGeom>
                    <a:noFill/>
                    <a:ln>
                      <a:noFill/>
                      <a:prstDash/>
                    </a:ln>
                  </pic:spPr>
                </pic:pic>
              </a:graphicData>
            </a:graphic>
          </wp:anchor>
        </w:drawing>
      </w:r>
      <w:r>
        <w:t xml:space="preserve">Administrador de Empresas pela PUC-Rio, com MBA em Contabilidade Internacional – IFRS (2011) pela </w:t>
      </w:r>
      <w:proofErr w:type="spellStart"/>
      <w:r>
        <w:t>Fipecafi</w:t>
      </w:r>
      <w:proofErr w:type="spellEnd"/>
      <w:r>
        <w:t xml:space="preserve"> e formação como Conselheiro de Administração pelo IBGC (2021) e pela Fundação Dom Cabral (2017-2018).1</w:t>
      </w:r>
    </w:p>
    <w:p w14:paraId="1CD90BC1" w14:textId="77777777" w:rsidR="00727474" w:rsidRDefault="00727474" w:rsidP="00727474">
      <w:pPr>
        <w:jc w:val="both"/>
      </w:pPr>
      <w:r>
        <w:t>Servidor da carreira do Banco Central do Brasil (cedido), atualmente exercendo o cargo de Diretor de Governança e Avaliação das Empresas Estatais Federais na SEST/MGI.</w:t>
      </w:r>
    </w:p>
    <w:p w14:paraId="4DA4A721" w14:textId="77777777" w:rsidR="00727474" w:rsidRDefault="00727474" w:rsidP="00727474">
      <w:pPr>
        <w:jc w:val="both"/>
      </w:pPr>
      <w:r>
        <w:t xml:space="preserve">Possui larga experiência em posições de conselho, direção, assessoramento superior e consultoria, tendo ocupado, entre outros, os cargos de Conselheiro de Administração da ANP Trilhos (2022), Conselheiro e Presidente do Conselho de Administração da CBTU (2015-2018), Diretor Planejamento e Relações Institucionais e Diretor de Administração e Finanças da CBTU (2018-2022), Diretor de Programa na Secretaria Executiva do Ministério do Trabalho e Previdência (2022), Assessor Especial da Casa Civil da Presidência da República (2016 a 2018) e Coordenador Geral de Orçamentos e TIC das Empresas Estatais no Ministério do Planejamento (2013-2016), além de ter gerenciado projetos para clientes como Anglo American, Vale e Resort Costa do </w:t>
      </w:r>
      <w:proofErr w:type="spellStart"/>
      <w:r>
        <w:t>Sauípe</w:t>
      </w:r>
      <w:proofErr w:type="spellEnd"/>
      <w:r>
        <w:t>.</w:t>
      </w:r>
    </w:p>
    <w:p w14:paraId="40AC89C9" w14:textId="77777777" w:rsidR="00727474" w:rsidRDefault="00727474" w:rsidP="00727474">
      <w:pPr>
        <w:jc w:val="both"/>
      </w:pPr>
      <w:r>
        <w:t>Atuou em atividades e projetos de alta complexidade, onde foi responsável pela liderança de equipes multidisciplinares de alto nível, manutenção de relacionamento com diversos dirigentes e gestores de órgãos e empresas públicas e privadas, pela negociação de grandes projetos, contenciosos e passivos (da ordem de bilhões de reais) e pela gestão e/ou supervisão de grandes orçamentos (acima de R$ 1,2 bilhão). Participou da implantação da Lei 13.303/2016 (Lei das Estatais) e da definição e/ou aprovação de diversas diretrizes e regras de Governança para as Empresas Estatais.</w:t>
      </w:r>
    </w:p>
    <w:p w14:paraId="2B46B8CB" w14:textId="362EB3F8" w:rsidR="0086630F" w:rsidRDefault="00727474" w:rsidP="00727474">
      <w:pPr>
        <w:spacing w:after="0" w:line="240" w:lineRule="auto"/>
        <w:jc w:val="both"/>
      </w:pPr>
      <w:r>
        <w:t>Foi titular dos seguintes colegiados do Governo Federal: Grupo Executivo da Comissão Interministerial de Governança Corporativa e de Administração de Participações Societárias da União (GE-CGPAR), Conselho Superior do Cinema (CONCINE), Comitê Gestor do Fundo Setorial do Audiovisual (CGFSA), Grupo Técnico da Comissão Interministerial de Participação em Organismos Internacionais (GT-CIPOI) e Grupo de Trabalho Técnico do Comitê Brasil-China de Cooperação para a Expansão da Capacidade Produtiva (GTT Brasil-China).</w:t>
      </w:r>
    </w:p>
    <w:p w14:paraId="532C1B43" w14:textId="77777777" w:rsidR="0086630F" w:rsidRDefault="0086630F">
      <w:pPr>
        <w:spacing w:after="0" w:line="240" w:lineRule="auto"/>
        <w:rPr>
          <w:rFonts w:cs="Calibri"/>
          <w:b/>
          <w:shd w:val="clear" w:color="auto" w:fill="FFFFFF"/>
        </w:rPr>
      </w:pPr>
    </w:p>
    <w:p w14:paraId="5E1EB92C" w14:textId="77777777" w:rsidR="0086630F" w:rsidRDefault="0086630F">
      <w:pPr>
        <w:pStyle w:val="NormalWeb"/>
        <w:spacing w:before="0" w:after="0"/>
        <w:jc w:val="both"/>
        <w:rPr>
          <w:color w:val="000000"/>
          <w:sz w:val="22"/>
          <w:szCs w:val="22"/>
        </w:rPr>
      </w:pPr>
    </w:p>
    <w:p w14:paraId="307F66C6" w14:textId="77777777" w:rsidR="0086630F" w:rsidRDefault="00414A9B">
      <w:pPr>
        <w:spacing w:after="0" w:line="240" w:lineRule="auto"/>
        <w:jc w:val="both"/>
      </w:pPr>
      <w:r>
        <w:rPr>
          <w:b/>
        </w:rPr>
        <w:t>ANA CRISTINA ROSADO CARNEIRO</w:t>
      </w:r>
    </w:p>
    <w:p w14:paraId="2296871C" w14:textId="77777777" w:rsidR="0086630F" w:rsidRDefault="00414A9B" w:rsidP="00E429EE">
      <w:r>
        <w:rPr>
          <w:b/>
          <w:noProof/>
        </w:rPr>
        <w:drawing>
          <wp:anchor distT="0" distB="0" distL="114300" distR="114300" simplePos="0" relativeHeight="251671552" behindDoc="0" locked="0" layoutInCell="1" allowOverlap="1" wp14:anchorId="2456B45C" wp14:editId="2D51F1D6">
            <wp:simplePos x="0" y="0"/>
            <wp:positionH relativeFrom="margin">
              <wp:posOffset>475</wp:posOffset>
            </wp:positionH>
            <wp:positionV relativeFrom="paragraph">
              <wp:posOffset>139071</wp:posOffset>
            </wp:positionV>
            <wp:extent cx="1035045" cy="1184687"/>
            <wp:effectExtent l="0" t="0" r="0" b="0"/>
            <wp:wrapSquare wrapText="bothSides"/>
            <wp:docPr id="7"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5045" cy="1184687"/>
                    </a:xfrm>
                    <a:prstGeom prst="rect">
                      <a:avLst/>
                    </a:prstGeom>
                    <a:noFill/>
                    <a:ln>
                      <a:noFill/>
                      <a:prstDash/>
                    </a:ln>
                  </pic:spPr>
                </pic:pic>
              </a:graphicData>
            </a:graphic>
          </wp:anchor>
        </w:drawing>
      </w:r>
      <w:r>
        <w:t>Analista da Financiadora de Estudos e Projetos desde junho de 2001, com experiência na área operacional, em diversas áreas do conhecimento, com ênfase em financiamento não reembolsável pelo FNDCT. Graduada em Engenharia Civil pela UFRJ, e pós-graduada em Engenharia Sanitária e Ambiental e Engenharia Econômica pela UERJ, e em Engenharia Civil pela Universidade Técnica de Lisboa. Trabalhou como engenheira sanitarista para diversas empresas, com destaque para a Companhia de Saneamento Básico do Estado de São Paulo e a Companhia Estadual de Águas e Esgotos do Rio de Janeiro. Atu</w:t>
      </w:r>
      <w:r w:rsidR="00E429EE">
        <w:t>almente é representante da Finep</w:t>
      </w:r>
      <w:r>
        <w:t xml:space="preserve"> no Comitê Gestor do Fundo de Recursos Hídricos - CT-HIDRO, e como representante suplente no Comitê Diretor da Rede Brasileira de Pesquisas sobre Mudanças Climáticas Globais - Rede Clima e no Comitê de Especialistas Rede Oceano sem Plástico, do MCTI.</w:t>
      </w:r>
    </w:p>
    <w:p w14:paraId="03C9F419" w14:textId="77777777" w:rsidR="0086630F" w:rsidRDefault="0086630F">
      <w:pPr>
        <w:spacing w:line="360" w:lineRule="auto"/>
        <w:jc w:val="both"/>
        <w:rPr>
          <w:b/>
        </w:rPr>
      </w:pPr>
    </w:p>
    <w:p w14:paraId="75A61C06" w14:textId="77777777" w:rsidR="0086630F" w:rsidRDefault="0086630F">
      <w:pPr>
        <w:spacing w:line="360" w:lineRule="auto"/>
        <w:jc w:val="both"/>
        <w:rPr>
          <w:b/>
        </w:rPr>
      </w:pPr>
    </w:p>
    <w:p w14:paraId="008E142F" w14:textId="77777777" w:rsidR="0086630F" w:rsidRDefault="0086630F">
      <w:pPr>
        <w:spacing w:line="360" w:lineRule="auto"/>
        <w:jc w:val="both"/>
        <w:rPr>
          <w:b/>
        </w:rPr>
      </w:pPr>
    </w:p>
    <w:p w14:paraId="65A9083E" w14:textId="77777777" w:rsidR="0086630F" w:rsidRDefault="00414A9B">
      <w:pPr>
        <w:spacing w:line="360" w:lineRule="auto"/>
        <w:jc w:val="both"/>
        <w:rPr>
          <w:b/>
        </w:rPr>
      </w:pPr>
      <w:r>
        <w:rPr>
          <w:b/>
        </w:rPr>
        <w:t>ÁLVARO KOBER</w:t>
      </w:r>
    </w:p>
    <w:p w14:paraId="20AE2312" w14:textId="77777777" w:rsidR="0086630F" w:rsidRDefault="00414A9B">
      <w:pPr>
        <w:pStyle w:val="PargrafodaLista"/>
        <w:spacing w:after="0" w:line="240" w:lineRule="auto"/>
        <w:jc w:val="both"/>
      </w:pPr>
      <w:r>
        <w:rPr>
          <w:rFonts w:cs="Calibri"/>
        </w:rPr>
        <w:t>Coronel Aviador da Reserva da FAB, graduado no Curso de Formação de Oficiais Aviadores da Academia da Força Aérea. Possui em eu currículo os seguintes cursos de careira:</w:t>
      </w:r>
      <w:r>
        <w:t xml:space="preserve"> </w:t>
      </w:r>
      <w:r>
        <w:rPr>
          <w:rFonts w:cs="Calibri"/>
        </w:rPr>
        <w:t>Curso de Aperfeiçoamento de Oficiais;</w:t>
      </w:r>
      <w:r>
        <w:t xml:space="preserve"> </w:t>
      </w:r>
      <w:r>
        <w:rPr>
          <w:rFonts w:cs="Calibri"/>
        </w:rPr>
        <w:t>Curso de Estado-Maior da Aeronáutica e Curso Superior de Defesa Hemisférica ( Colégio Interamericano de Defesa – CID- Washington D.C. Funções exercidas: Chefe de Seção de Operações do 5º/8º Grupo de Aviação, Chefe da Seção de Relações Públicas do Segundo Comando Aéreo Regional, Chefe do Esquadrão de Comando da Base Aérea de Santa Maria, Comandante do 5º/8º Grupo de Aviação, Adjunto da Seção de Doutrina do Comando Geral do Ar, Chefe da Assessoria de Recursos Humanos do Gabinete do Comandante da Aeronáutica (GC1), Assessor do Colégio Interamericano de Defesa e Chefe da Divisão de Ensino do Departamento de Ensino da Aeronáutica.</w:t>
      </w:r>
    </w:p>
    <w:p w14:paraId="538421BC" w14:textId="77777777" w:rsidR="0086630F" w:rsidRDefault="0086630F">
      <w:pPr>
        <w:pStyle w:val="PargrafodaLista"/>
        <w:jc w:val="both"/>
        <w:rPr>
          <w:rFonts w:cs="Calibri"/>
        </w:rPr>
      </w:pPr>
    </w:p>
    <w:p w14:paraId="0F0F0BFB" w14:textId="77777777" w:rsidR="0086630F" w:rsidRDefault="0086630F">
      <w:pPr>
        <w:pStyle w:val="PargrafodaLista"/>
        <w:jc w:val="both"/>
        <w:rPr>
          <w:rFonts w:cs="Calibri"/>
        </w:rPr>
      </w:pPr>
    </w:p>
    <w:p w14:paraId="4F4B5820" w14:textId="77777777" w:rsidR="0086630F" w:rsidRDefault="0086630F">
      <w:pPr>
        <w:pStyle w:val="PargrafodaLista"/>
        <w:jc w:val="both"/>
        <w:rPr>
          <w:rFonts w:cs="Calibri"/>
        </w:rPr>
      </w:pPr>
    </w:p>
    <w:p w14:paraId="1880A975" w14:textId="77777777" w:rsidR="00BC0620" w:rsidRDefault="00BC0620" w:rsidP="00BC0620">
      <w:pPr>
        <w:shd w:val="clear" w:color="auto" w:fill="FDFDFD"/>
        <w:spacing w:after="0" w:line="240" w:lineRule="auto"/>
        <w:rPr>
          <w:b/>
        </w:rPr>
      </w:pPr>
      <w:r w:rsidRPr="00BC0620">
        <w:rPr>
          <w:b/>
        </w:rPr>
        <w:t>JOSÉ GUSTAVO SAMPAIO GONTIJO</w:t>
      </w:r>
    </w:p>
    <w:p w14:paraId="1AF19B36" w14:textId="77777777" w:rsidR="00BC0620" w:rsidRDefault="00BC0620" w:rsidP="00BC0620">
      <w:pPr>
        <w:shd w:val="clear" w:color="auto" w:fill="FDFDFD"/>
        <w:spacing w:after="0" w:line="240" w:lineRule="auto"/>
      </w:pPr>
      <w:r>
        <w:t> </w:t>
      </w:r>
    </w:p>
    <w:p w14:paraId="41DC38D0" w14:textId="6C0CA7E6" w:rsidR="00BC0620" w:rsidRDefault="00BC0620">
      <w:pPr>
        <w:spacing w:after="0" w:line="240" w:lineRule="auto"/>
        <w:jc w:val="both"/>
      </w:pPr>
      <w:r>
        <w:rPr>
          <w:noProof/>
        </w:rPr>
        <w:drawing>
          <wp:anchor distT="0" distB="0" distL="114300" distR="114300" simplePos="0" relativeHeight="251673600" behindDoc="0" locked="0" layoutInCell="1" allowOverlap="1" wp14:anchorId="3BB76301" wp14:editId="055DE30D">
            <wp:simplePos x="0" y="0"/>
            <wp:positionH relativeFrom="column">
              <wp:posOffset>0</wp:posOffset>
            </wp:positionH>
            <wp:positionV relativeFrom="paragraph">
              <wp:posOffset>88900</wp:posOffset>
            </wp:positionV>
            <wp:extent cx="1485900" cy="1457325"/>
            <wp:effectExtent l="0" t="0" r="0" b="9525"/>
            <wp:wrapThrough wrapText="bothSides">
              <wp:wrapPolygon edited="0">
                <wp:start x="0" y="0"/>
                <wp:lineTo x="0" y="21459"/>
                <wp:lineTo x="21323" y="21459"/>
                <wp:lineTo x="21323" y="0"/>
                <wp:lineTo x="0" y="0"/>
              </wp:wrapPolygon>
            </wp:wrapThrough>
            <wp:docPr id="9"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457325"/>
                    </a:xfrm>
                    <a:prstGeom prst="rect">
                      <a:avLst/>
                    </a:prstGeom>
                    <a:noFill/>
                    <a:ln>
                      <a:noFill/>
                      <a:prstDash/>
                    </a:ln>
                  </pic:spPr>
                </pic:pic>
              </a:graphicData>
            </a:graphic>
            <wp14:sizeRelV relativeFrom="margin">
              <wp14:pctHeight>0</wp14:pctHeight>
            </wp14:sizeRelV>
          </wp:anchor>
        </w:drawing>
      </w:r>
      <w:r w:rsidRPr="00BC0620">
        <w:t xml:space="preserve">Engenheiro Elétrico, com especialização em Gestão Pública em Ciência e Tecnologia. Ministério das Ciência, Tecnologia, Inovações e Comunicações (2016-atual): Atualmente é Diretor do Departamento de Ciência, Tecnologia e Inovação Digital na Secretaria de Empreendedorismo e Inovação - SEMPI. , sendo responsável por subsidiar a formulação de políticas, diretrizes, objetivos e metas relativos à inovação digital, à pesquisa científica e ao desenvolvimento industrial e tecnológico do setor de tecnologias da informação e da comunicação do País, em especial as medidas necessárias à execução das políticas nacionais de informática e automação e de tecnologias da informação e comunicação, tais como aquelas relacionadas à indústria de semicondutores, microeletrônica, 6G e internet das coisas. Foi também Diretor desse mesmo departamento na Secretaria de Políticas de Informática e Secretaria de Políticas Digitais, onde era o Secretário Substituto. Ministério das Comunicações (2011-2016): Foi Diretor do Departamento de Indústria, Ciência e Tecnologia, na Secretaria de Telecomunicações - STE, sendo responsável por subsidiar o planejamento e a definição das políticas públicas referentes ao desenvolvimento industrial, científico e tecnológico do setor de telecomunicações do país. Também exerce simultaneamente o cargo de Secretário Executivo do FUNTTEL e representante do Ministério das Comunicações no Conselho de Administração da SUFRAMA e no Fundo Setorial Espacial. Foi Gerente de Projeto (Jan/2011 – Maio/2012) no Departamento de Banda Larga da Secretaria de Telecomunicações - STE, atuando nas políticas e projetos no âmbito do PNBL (política industrial, política de acesso a terminais - desoneração dos modems, tablets, </w:t>
      </w:r>
      <w:proofErr w:type="spellStart"/>
      <w:r w:rsidRPr="00BC0620">
        <w:t>CPEs</w:t>
      </w:r>
      <w:proofErr w:type="spellEnd"/>
      <w:r w:rsidRPr="00BC0620">
        <w:t xml:space="preserve"> e smartphones - faixas de RF para banda larga, satélite geoestacionário brasileiro de defesa e comunicação, REPNBL, atendimento a áreas rurais, entre outros). Presidência da República (2010): Foi Assessor por quase um ano na Secretaria Executiva do Comitê Gestor dos Programas de Inclusão Digital – CGPID, para assuntos relacionados à Política Industrial para a inclusão digital, em especial para o Programa Nacional de Banda Larga - PNBL, onde coordenou a Política Produtiva e Tecnológica do Programa. Ministério da Ciência e Tecnologia (2007-2010): Trabalhou por quase 4 anos na Secretaria de Política de Informática - SEPIN, sendo responsável pela elaboração de políticas relacionadas à geração de recursos humanos em TICs, ao Processo Produtivo Básico–PPB, ao Programa de Microeletrônica, à Política de Desenvolvimento Produtivo - PDP, à implantação da TV Digital no Brasil, especificamente quanto a criação Centro de P&amp;D em Tecnologias Digitais para Informação e Comunicação, com foco inicial </w:t>
      </w:r>
      <w:r w:rsidRPr="00BC0620">
        <w:lastRenderedPageBreak/>
        <w:t xml:space="preserve">em TV Digital, bem como a análise e a inspeção de P&amp;D desenvolvidos pelas empresas do setor de TICs no âmbito dos incentivos concedidos pela Lei de Informática. Trabalhou também, por um ano, na Secretaria de Desenvolvimento Tecnológico e Inovação - SETEC, onde atuou no fomento à P,D&amp;I na área de Energia, em especial com Energia Solar (Térmica e Fotovoltaica), PCH, Energia Eólica, </w:t>
      </w:r>
      <w:proofErr w:type="spellStart"/>
      <w:r w:rsidRPr="00BC0620">
        <w:t>Biodigestão</w:t>
      </w:r>
      <w:proofErr w:type="spellEnd"/>
      <w:r w:rsidRPr="00BC0620">
        <w:t xml:space="preserve">, Maremotriz , Biocombustíveis e Hidrogênio. ANATEL (2003-2007): Trabalhou por quase 4 anos na Gerência de Engenharia do Espectro - RFCEE, sendo responsável pela análise e elaboração de propostas de regulamentação relacionada </w:t>
      </w:r>
      <w:r w:rsidR="00E429EE">
        <w:t>ao uso do espectro de radiofrequ</w:t>
      </w:r>
      <w:r w:rsidRPr="00BC0620">
        <w:t>ência, pela análise de propostas normativas e legislativas relacionadas às radiações não ionizantes. Nos grupos de trabalho das comissões brasileiras de comunicação e da UIT na administração do es</w:t>
      </w:r>
      <w:r w:rsidR="00E429EE">
        <w:t>pectro de radiofrequ</w:t>
      </w:r>
      <w:r w:rsidRPr="00BC0620">
        <w:t>ência e na padronização e compatibilidade eletromagnética de equipamentos de telecomunicação, participando de diversas fóruns/reuniões nacionais e internacionais relacionadas a esses temas. setor privado (2001-2002): Atuou no acompanhamento dos indicadores de qualidade e de universalização da Anatel, bem como no lançamento de redes metropolitanas de fibra óptica.</w:t>
      </w:r>
    </w:p>
    <w:p w14:paraId="387C675E" w14:textId="77777777" w:rsidR="007F19EE" w:rsidRDefault="007F19EE">
      <w:pPr>
        <w:spacing w:after="0" w:line="240" w:lineRule="auto"/>
        <w:jc w:val="both"/>
      </w:pPr>
    </w:p>
    <w:p w14:paraId="179658E4" w14:textId="77777777" w:rsidR="00BC0620" w:rsidRDefault="007F19EE" w:rsidP="007F19EE">
      <w:pPr>
        <w:spacing w:after="0" w:line="240" w:lineRule="auto"/>
        <w:jc w:val="both"/>
        <w:rPr>
          <w:rFonts w:cs="Calibri"/>
          <w:color w:val="000000"/>
        </w:rPr>
      </w:pPr>
      <w:r>
        <w:br/>
      </w:r>
    </w:p>
    <w:p w14:paraId="7DDCF133" w14:textId="77777777" w:rsidR="00BC0620" w:rsidRDefault="00BC0620" w:rsidP="00BC0620">
      <w:pPr>
        <w:shd w:val="clear" w:color="auto" w:fill="FDFDFD"/>
        <w:spacing w:after="0" w:line="240" w:lineRule="auto"/>
        <w:rPr>
          <w:b/>
        </w:rPr>
      </w:pPr>
      <w:r>
        <w:rPr>
          <w:b/>
        </w:rPr>
        <w:t>MIGUEL RAGONE DE MATTOS</w:t>
      </w:r>
    </w:p>
    <w:p w14:paraId="201E3195" w14:textId="77777777" w:rsidR="00BC0620" w:rsidRDefault="00BC0620" w:rsidP="00BC0620">
      <w:pPr>
        <w:shd w:val="clear" w:color="auto" w:fill="FDFDFD"/>
        <w:spacing w:after="0" w:line="240" w:lineRule="auto"/>
      </w:pPr>
      <w:r>
        <w:rPr>
          <w:noProof/>
        </w:rPr>
        <w:drawing>
          <wp:anchor distT="0" distB="0" distL="114300" distR="114300" simplePos="0" relativeHeight="251675648" behindDoc="0" locked="0" layoutInCell="1" allowOverlap="1" wp14:anchorId="7DDC1A59" wp14:editId="7FEBC41C">
            <wp:simplePos x="0" y="0"/>
            <wp:positionH relativeFrom="column">
              <wp:posOffset>-3813</wp:posOffset>
            </wp:positionH>
            <wp:positionV relativeFrom="paragraph">
              <wp:posOffset>64136</wp:posOffset>
            </wp:positionV>
            <wp:extent cx="1485900" cy="1856744"/>
            <wp:effectExtent l="0" t="0" r="0" b="0"/>
            <wp:wrapThrough wrapText="bothSides">
              <wp:wrapPolygon edited="0">
                <wp:start x="0" y="0"/>
                <wp:lineTo x="0" y="21275"/>
                <wp:lineTo x="21323" y="21275"/>
                <wp:lineTo x="21323" y="0"/>
                <wp:lineTo x="0" y="0"/>
              </wp:wrapPolygon>
            </wp:wrapThrough>
            <wp:docPr id="8"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85900" cy="1856744"/>
                    </a:xfrm>
                    <a:prstGeom prst="rect">
                      <a:avLst/>
                    </a:prstGeom>
                    <a:noFill/>
                    <a:ln>
                      <a:noFill/>
                      <a:prstDash/>
                    </a:ln>
                  </pic:spPr>
                </pic:pic>
              </a:graphicData>
            </a:graphic>
          </wp:anchor>
        </w:drawing>
      </w:r>
      <w:r>
        <w:t> </w:t>
      </w:r>
    </w:p>
    <w:p w14:paraId="4160E4F0" w14:textId="77777777" w:rsidR="00BC0620" w:rsidRDefault="00BC0620" w:rsidP="00BC0620">
      <w:pPr>
        <w:shd w:val="clear" w:color="auto" w:fill="FDFDFD"/>
        <w:spacing w:after="0" w:line="240" w:lineRule="auto"/>
        <w:jc w:val="both"/>
      </w:pPr>
      <w:r>
        <w:t>Pertencente à carreira de Especialista em Políticas Públicas e Gestão Governamental do Ministério da Economia, possui graduação em Economia e em Ciência Política, ambas pela Universidade de Brasília - UNB, e em Direito pelo Centro Universitário de Brasília - UniCEUB. É mestre em Direito pela Universidade de Brasília - UNB e em Análise Econômica do Direito pelas Universidades de Bolonha (Itália) e Viena (Áustria).  É doutor em Ciência Política pela Universidade de Brasília. Dentre as funções ocupadas no governo federal destacam-se a de Subsecretário para Assuntos Econômicos da Secretaria Executiva do Ministério da Fazenda e de Subchefe-Adjunto da Subchefia para Assuntos Jurídicos da Casa Civil da Presidência da República. Também foi Chefe de Gabinete dos Ministros de Estado do Planejamento, Orçamento e Gestão e da Fazenda, Assessor Especial do Ministro do Planejamento, Desenvolvimento e Gestão e Secretário Adjunto da Secretaria de Planejamento e Assuntos Econômicos no Ministério do Planejamento, Desenvolvimento e Gestão. Desde 2019 é o Secretário Executivo Adjunto do Ministério da Economia. Foi conselheiro de administração de empresas como Banco do Brasil e BNDESPar, além de ter exercido mandatos como conselheiro fiscal em outras empresas.</w:t>
      </w:r>
    </w:p>
    <w:p w14:paraId="36B6AAB1" w14:textId="2AE42875" w:rsidR="0040481D" w:rsidRDefault="00F325FF" w:rsidP="0040481D">
      <w:pPr>
        <w:suppressAutoHyphens w:val="0"/>
        <w:spacing w:after="0" w:line="240" w:lineRule="auto"/>
      </w:pPr>
      <w:r>
        <w:br w:type="page"/>
      </w:r>
    </w:p>
    <w:p w14:paraId="1D4743DF" w14:textId="2547CACD" w:rsidR="0040481D" w:rsidRPr="0040481D" w:rsidRDefault="0040481D" w:rsidP="0040481D">
      <w:pPr>
        <w:spacing w:after="0" w:line="240" w:lineRule="auto"/>
        <w:jc w:val="both"/>
        <w:rPr>
          <w:b/>
        </w:rPr>
      </w:pPr>
      <w:r w:rsidRPr="0040481D">
        <w:rPr>
          <w:b/>
        </w:rPr>
        <w:lastRenderedPageBreak/>
        <w:t>SERGIO MACHADO REZENDE</w:t>
      </w:r>
    </w:p>
    <w:p w14:paraId="3B7732D0" w14:textId="061A63A9" w:rsidR="0040481D" w:rsidRDefault="0040481D" w:rsidP="0040481D">
      <w:pPr>
        <w:shd w:val="clear" w:color="auto" w:fill="FDFDFD"/>
        <w:spacing w:after="0" w:line="240" w:lineRule="auto"/>
      </w:pPr>
      <w:r>
        <w:rPr>
          <w:noProof/>
        </w:rPr>
        <w:drawing>
          <wp:anchor distT="0" distB="0" distL="114300" distR="114300" simplePos="0" relativeHeight="251682816" behindDoc="0" locked="0" layoutInCell="1" allowOverlap="1" wp14:anchorId="0277C729" wp14:editId="3D6DF315">
            <wp:simplePos x="0" y="0"/>
            <wp:positionH relativeFrom="column">
              <wp:posOffset>-132080</wp:posOffset>
            </wp:positionH>
            <wp:positionV relativeFrom="paragraph">
              <wp:posOffset>224155</wp:posOffset>
            </wp:positionV>
            <wp:extent cx="1758315" cy="1562100"/>
            <wp:effectExtent l="0" t="0" r="0" b="0"/>
            <wp:wrapThrough wrapText="bothSides">
              <wp:wrapPolygon edited="0">
                <wp:start x="0" y="0"/>
                <wp:lineTo x="0" y="21337"/>
                <wp:lineTo x="21296" y="21337"/>
                <wp:lineTo x="21296" y="0"/>
                <wp:lineTo x="0" y="0"/>
              </wp:wrapPolygon>
            </wp:wrapThrough>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8315" cy="1562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 </w:t>
      </w:r>
    </w:p>
    <w:p w14:paraId="742A056C" w14:textId="3E13384F" w:rsidR="0040481D" w:rsidRDefault="0040481D" w:rsidP="0040481D">
      <w:pPr>
        <w:shd w:val="clear" w:color="auto" w:fill="FDFDFD"/>
        <w:spacing w:after="0" w:line="240" w:lineRule="auto"/>
        <w:jc w:val="both"/>
      </w:pPr>
      <w:r>
        <w:t xml:space="preserve">Nasceu no Rio de Janeiro onde obteve o diploma de Engenheiro Eletricista na Pontifícia Universidade Católica (1963). Em Cambridge, nos Estados Unidos, recebeu os títulos de Mestre em 1965 e de Doutor em 1967, ambos em </w:t>
      </w:r>
      <w:proofErr w:type="spellStart"/>
      <w:r>
        <w:t>Electrical</w:t>
      </w:r>
      <w:proofErr w:type="spellEnd"/>
      <w:r>
        <w:t xml:space="preserve"> </w:t>
      </w:r>
      <w:proofErr w:type="spellStart"/>
      <w:r>
        <w:t>Engineering-Materials</w:t>
      </w:r>
      <w:proofErr w:type="spellEnd"/>
      <w:r>
        <w:t xml:space="preserve"> Science, no Massachusetts </w:t>
      </w:r>
      <w:proofErr w:type="spellStart"/>
      <w:r>
        <w:t>Institute</w:t>
      </w:r>
      <w:proofErr w:type="spellEnd"/>
      <w:r>
        <w:t xml:space="preserve"> </w:t>
      </w:r>
      <w:proofErr w:type="spellStart"/>
      <w:r>
        <w:t>of</w:t>
      </w:r>
      <w:proofErr w:type="spellEnd"/>
      <w:r>
        <w:t xml:space="preserve"> Technology. Foi professor associado na PUC/RJ em 1968-1971, professor titular na UNICAMP em 1971, e desde 1972 é professor titular no Departamento de Física da Universidade Federal de Pernambuco (UFPE).</w:t>
      </w:r>
    </w:p>
    <w:p w14:paraId="3F609A6F" w14:textId="0263F3B6" w:rsidR="0040481D" w:rsidRDefault="0040481D" w:rsidP="0040481D">
      <w:pPr>
        <w:shd w:val="clear" w:color="auto" w:fill="FDFDFD"/>
        <w:spacing w:after="0" w:line="240" w:lineRule="auto"/>
        <w:jc w:val="both"/>
      </w:pPr>
      <w:r>
        <w:t xml:space="preserve">Trabalha em pesquisa na área de Física de Materiais, com ênfase em Materiais Magnéticos e Propriedades Magnéticas, atuando em física experimental e teórica, principalmente nos seguintes temas: magnetismo, materiais magnéticos, materiais </w:t>
      </w:r>
      <w:proofErr w:type="spellStart"/>
      <w:r>
        <w:t>nanoestruturados</w:t>
      </w:r>
      <w:proofErr w:type="spellEnd"/>
      <w:r>
        <w:t xml:space="preserve">, </w:t>
      </w:r>
      <w:proofErr w:type="spellStart"/>
      <w:r>
        <w:t>magnônica</w:t>
      </w:r>
      <w:proofErr w:type="spellEnd"/>
      <w:r>
        <w:t xml:space="preserve"> e </w:t>
      </w:r>
      <w:proofErr w:type="spellStart"/>
      <w:r>
        <w:t>spintrônica</w:t>
      </w:r>
      <w:proofErr w:type="spellEnd"/>
      <w:r>
        <w:t xml:space="preserve">. Orientou 41 teses de mestrado e de doutorado, e publicou mais de 300 artigos científicos em revistas de circulação internacional, tendo mais de 9700 citações na base de dados do Google Acadêmico, e índice H = 54. É autor de três livros didáticos, Materiais e Dispositivos Eletrônicos (Editora Livraria da Física- 4a Edição, 2015), Fundamentals </w:t>
      </w:r>
      <w:proofErr w:type="spellStart"/>
      <w:r>
        <w:t>of</w:t>
      </w:r>
      <w:proofErr w:type="spellEnd"/>
      <w:r>
        <w:t xml:space="preserve"> </w:t>
      </w:r>
      <w:proofErr w:type="spellStart"/>
      <w:r>
        <w:t>Magnonics</w:t>
      </w:r>
      <w:proofErr w:type="spellEnd"/>
      <w:r>
        <w:t xml:space="preserve"> (Springer, 2020), e </w:t>
      </w:r>
      <w:proofErr w:type="spellStart"/>
      <w:r>
        <w:t>Introduction</w:t>
      </w:r>
      <w:proofErr w:type="spellEnd"/>
      <w:r>
        <w:t xml:space="preserve"> </w:t>
      </w:r>
      <w:proofErr w:type="spellStart"/>
      <w:r>
        <w:t>to</w:t>
      </w:r>
      <w:proofErr w:type="spellEnd"/>
      <w:r>
        <w:t xml:space="preserve"> </w:t>
      </w:r>
      <w:proofErr w:type="spellStart"/>
      <w:r>
        <w:t>Electronic</w:t>
      </w:r>
      <w:proofErr w:type="spellEnd"/>
      <w:r>
        <w:t xml:space="preserve"> </w:t>
      </w:r>
      <w:proofErr w:type="spellStart"/>
      <w:r>
        <w:t>Materials</w:t>
      </w:r>
      <w:proofErr w:type="spellEnd"/>
      <w:r>
        <w:t xml:space="preserve"> </w:t>
      </w:r>
      <w:proofErr w:type="spellStart"/>
      <w:r>
        <w:t>and</w:t>
      </w:r>
      <w:proofErr w:type="spellEnd"/>
      <w:r>
        <w:t xml:space="preserve"> Devices (Springer, 2022).</w:t>
      </w:r>
    </w:p>
    <w:p w14:paraId="50B627AD" w14:textId="0DF0C76E" w:rsidR="0040481D" w:rsidRDefault="0040481D" w:rsidP="0040481D">
      <w:pPr>
        <w:shd w:val="clear" w:color="auto" w:fill="FDFDFD"/>
        <w:spacing w:after="0" w:line="240" w:lineRule="auto"/>
        <w:jc w:val="both"/>
      </w:pPr>
      <w:r>
        <w:t xml:space="preserve">Em gestão de C&amp;T foi Chefe do Departamento de Física e Diretor do Centro de Ciências Exatas e da Natureza da UFPE, Diretor Científico da FACEPE durante sua implantação, em 1990-1993, e Secretário de Ciência, Tecnologia e Meio Ambiente do Estado de Pernambuco de 1995 a 1998 no Governo de Miguel Arraes. No período 2001-2002 foi Secretário do Patrimônio, Ciência e Cultura da Prefeitura de Olinda, cargo que deixou em </w:t>
      </w:r>
      <w:proofErr w:type="gramStart"/>
      <w:r>
        <w:t>Janeiro</w:t>
      </w:r>
      <w:proofErr w:type="gramEnd"/>
      <w:r>
        <w:t xml:space="preserve"> de 2003 para assumir a Presidência da Financiadora de Estudos e Projetos (FINEP). Em julho de 2005 assumiu o cargo de Ministro da Ciência e Tecnologia, que exerceu até 31 de dezembro de 2010 quando encerrou o mandato de Luiz Inácio Lula da Silva na Presidência da República.</w:t>
      </w:r>
    </w:p>
    <w:p w14:paraId="302553EF" w14:textId="691F7FE7" w:rsidR="0040481D" w:rsidRDefault="0040481D" w:rsidP="0040481D">
      <w:pPr>
        <w:shd w:val="clear" w:color="auto" w:fill="FDFDFD"/>
        <w:spacing w:after="0" w:line="240" w:lineRule="auto"/>
        <w:jc w:val="both"/>
      </w:pPr>
      <w:r>
        <w:t xml:space="preserve">É membro da Academia Brasileira de Ciências, da Academia de Ciência dos Países em Desenvolvimento, da Sociedade Brasileira de Física, da American </w:t>
      </w:r>
      <w:proofErr w:type="spellStart"/>
      <w:r>
        <w:t>Physical</w:t>
      </w:r>
      <w:proofErr w:type="spellEnd"/>
      <w:r>
        <w:t xml:space="preserve"> Society, do </w:t>
      </w:r>
      <w:proofErr w:type="spellStart"/>
      <w:r>
        <w:t>Institute</w:t>
      </w:r>
      <w:proofErr w:type="spellEnd"/>
      <w:r>
        <w:t xml:space="preserve"> for </w:t>
      </w:r>
      <w:proofErr w:type="spellStart"/>
      <w:r>
        <w:t>Electrical</w:t>
      </w:r>
      <w:proofErr w:type="spellEnd"/>
      <w:r>
        <w:t xml:space="preserve"> </w:t>
      </w:r>
      <w:proofErr w:type="spellStart"/>
      <w:r>
        <w:t>and</w:t>
      </w:r>
      <w:proofErr w:type="spellEnd"/>
      <w:r>
        <w:t xml:space="preserve"> </w:t>
      </w:r>
      <w:proofErr w:type="spellStart"/>
      <w:r>
        <w:t>Electronic</w:t>
      </w:r>
      <w:proofErr w:type="spellEnd"/>
      <w:r>
        <w:t xml:space="preserve"> </w:t>
      </w:r>
      <w:proofErr w:type="spellStart"/>
      <w:r>
        <w:t>Engineers</w:t>
      </w:r>
      <w:proofErr w:type="spellEnd"/>
      <w:r>
        <w:t>, e é membro e Presidente de Honra da Sociedade Brasileira para o Progresso da Ciência.</w:t>
      </w:r>
    </w:p>
    <w:p w14:paraId="66E536E4" w14:textId="2311BFFB" w:rsidR="0040481D" w:rsidRDefault="0040481D" w:rsidP="0040481D">
      <w:pPr>
        <w:shd w:val="clear" w:color="auto" w:fill="FDFDFD"/>
        <w:spacing w:after="0" w:line="240" w:lineRule="auto"/>
        <w:jc w:val="both"/>
      </w:pPr>
      <w:r>
        <w:t xml:space="preserve">Por suas atividades acadêmicas e científicas recebeu a ordem do Mérito Educativo, do Ministério da Educação (1991), a Comenda da Ordem do Mérito Científico, categoria Grã-Cruz (1995), o Prêmio Anísio Teixeira da CAPES (2001), o prêmio Bunge de Ciência (2006), o prêmio de Ciência da Fundação Conrad </w:t>
      </w:r>
      <w:proofErr w:type="spellStart"/>
      <w:r>
        <w:t>Wessel</w:t>
      </w:r>
      <w:proofErr w:type="spellEnd"/>
      <w:r>
        <w:t xml:space="preserve"> (2013), e o Prêmio Joaquim da Costa Ribeiro, da Sociedade Brasileira de Física (2020</w:t>
      </w:r>
      <w:proofErr w:type="gramStart"/>
      <w:r>
        <w:t>).I</w:t>
      </w:r>
      <w:proofErr w:type="gramEnd"/>
    </w:p>
    <w:p w14:paraId="30639736" w14:textId="787AC2EA" w:rsidR="0040481D" w:rsidRDefault="0040481D">
      <w:pPr>
        <w:suppressAutoHyphens w:val="0"/>
        <w:spacing w:after="0" w:line="240" w:lineRule="auto"/>
      </w:pPr>
      <w:r>
        <w:br w:type="page"/>
      </w:r>
    </w:p>
    <w:p w14:paraId="1684FEBE" w14:textId="77777777" w:rsidR="0040481D" w:rsidRDefault="0040481D" w:rsidP="0040481D">
      <w:pPr>
        <w:shd w:val="clear" w:color="auto" w:fill="FDFDFD"/>
        <w:spacing w:after="0" w:line="240" w:lineRule="auto"/>
        <w:rPr>
          <w:b/>
        </w:rPr>
      </w:pPr>
      <w:r>
        <w:rPr>
          <w:b/>
        </w:rPr>
        <w:lastRenderedPageBreak/>
        <w:t>RUBENS DINIZ TAVARES</w:t>
      </w:r>
    </w:p>
    <w:p w14:paraId="072D7DD1" w14:textId="77777777" w:rsidR="0040481D" w:rsidRDefault="0040481D" w:rsidP="0040481D">
      <w:pPr>
        <w:shd w:val="clear" w:color="auto" w:fill="FDFDFD"/>
        <w:spacing w:after="0" w:line="240" w:lineRule="auto"/>
      </w:pPr>
      <w:r>
        <w:rPr>
          <w:noProof/>
        </w:rPr>
        <w:drawing>
          <wp:anchor distT="0" distB="0" distL="114300" distR="114300" simplePos="0" relativeHeight="251684864" behindDoc="0" locked="0" layoutInCell="1" allowOverlap="1" wp14:anchorId="7F1468DC" wp14:editId="4D07C6B8">
            <wp:simplePos x="0" y="0"/>
            <wp:positionH relativeFrom="column">
              <wp:posOffset>118072</wp:posOffset>
            </wp:positionH>
            <wp:positionV relativeFrom="paragraph">
              <wp:posOffset>64135</wp:posOffset>
            </wp:positionV>
            <wp:extent cx="1237055" cy="1856744"/>
            <wp:effectExtent l="0" t="0" r="1270" b="0"/>
            <wp:wrapThrough wrapText="bothSides">
              <wp:wrapPolygon edited="0">
                <wp:start x="0" y="0"/>
                <wp:lineTo x="0" y="21275"/>
                <wp:lineTo x="21290" y="21275"/>
                <wp:lineTo x="21290" y="0"/>
                <wp:lineTo x="0" y="0"/>
              </wp:wrapPolygon>
            </wp:wrapThrough>
            <wp:docPr id="499389354" name="Imagem 499389354"/>
            <wp:cNvGraphicFramePr/>
            <a:graphic xmlns:a="http://schemas.openxmlformats.org/drawingml/2006/main">
              <a:graphicData uri="http://schemas.openxmlformats.org/drawingml/2006/picture">
                <pic:pic xmlns:pic="http://schemas.openxmlformats.org/drawingml/2006/picture">
                  <pic:nvPicPr>
                    <pic:cNvPr id="499389354" name="Imagem 49938935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7055" cy="1856744"/>
                    </a:xfrm>
                    <a:prstGeom prst="rect">
                      <a:avLst/>
                    </a:prstGeom>
                    <a:noFill/>
                    <a:ln>
                      <a:noFill/>
                      <a:prstDash/>
                    </a:ln>
                  </pic:spPr>
                </pic:pic>
              </a:graphicData>
            </a:graphic>
            <wp14:sizeRelH relativeFrom="margin">
              <wp14:pctWidth>0</wp14:pctWidth>
            </wp14:sizeRelH>
          </wp:anchor>
        </w:drawing>
      </w:r>
      <w:r>
        <w:t> </w:t>
      </w:r>
    </w:p>
    <w:p w14:paraId="774076A4" w14:textId="77777777" w:rsidR="0040481D" w:rsidRDefault="0040481D" w:rsidP="0040481D">
      <w:pPr>
        <w:shd w:val="clear" w:color="auto" w:fill="FDFDFD"/>
        <w:spacing w:after="0" w:line="240" w:lineRule="auto"/>
        <w:jc w:val="both"/>
      </w:pPr>
      <w:r>
        <w:t xml:space="preserve">Graduado em Psicologia (Licenciatura) pela </w:t>
      </w:r>
      <w:proofErr w:type="spellStart"/>
      <w:r>
        <w:t>Universidad</w:t>
      </w:r>
      <w:proofErr w:type="spellEnd"/>
      <w:r>
        <w:t xml:space="preserve"> de La Habana - Cuba. Realizou especialização em Política e Relações Internacionais na Fundação Escola de Sociologia e Política de São Paulo. Possui Mestrado em Ciências, Programa em Integração da América Latina pela Universidade de São Paulo (USP). Foi Assessor Parlamentar com experiência na área de Ciência Política, com ênfase em Integração Regional, Política de Ciência, Tecnologia e Inovação, Cooperação Sul-Sul, atuando principalmente nos seguintes temas: política externa, integração regional e geopolítica (2019-2022). Atualmente ocupa o cargo de Chefe de Gabinete da Ministra de Estado da Ciência, Tecnologia e Inovação - MCTI</w:t>
      </w:r>
    </w:p>
    <w:p w14:paraId="189490D5" w14:textId="77777777" w:rsidR="0040481D" w:rsidRDefault="0040481D">
      <w:pPr>
        <w:spacing w:after="0" w:line="240" w:lineRule="auto"/>
        <w:jc w:val="both"/>
      </w:pPr>
    </w:p>
    <w:sectPr w:rsidR="0040481D">
      <w:headerReference w:type="default" r:id="rId13"/>
      <w:pgSz w:w="11907" w:h="16840"/>
      <w:pgMar w:top="5670" w:right="1678" w:bottom="992" w:left="148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0A53" w14:textId="77777777" w:rsidR="005441DE" w:rsidRDefault="005441DE">
      <w:pPr>
        <w:spacing w:after="0" w:line="240" w:lineRule="auto"/>
      </w:pPr>
      <w:r>
        <w:separator/>
      </w:r>
    </w:p>
  </w:endnote>
  <w:endnote w:type="continuationSeparator" w:id="0">
    <w:p w14:paraId="7FB39B1F" w14:textId="77777777" w:rsidR="005441DE" w:rsidRDefault="0054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0719" w14:textId="77777777" w:rsidR="005441DE" w:rsidRDefault="005441DE">
      <w:pPr>
        <w:spacing w:after="0" w:line="240" w:lineRule="auto"/>
      </w:pPr>
      <w:r>
        <w:rPr>
          <w:color w:val="000000"/>
        </w:rPr>
        <w:separator/>
      </w:r>
    </w:p>
  </w:footnote>
  <w:footnote w:type="continuationSeparator" w:id="0">
    <w:p w14:paraId="1F38D3BB" w14:textId="77777777" w:rsidR="005441DE" w:rsidRDefault="00544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83E" w14:textId="77777777" w:rsidR="008D4E6B" w:rsidRDefault="00414A9B">
    <w:pPr>
      <w:pStyle w:val="Cabealho"/>
    </w:pPr>
    <w:r>
      <w:rPr>
        <w:noProof/>
      </w:rPr>
      <w:drawing>
        <wp:anchor distT="0" distB="0" distL="114300" distR="114300" simplePos="0" relativeHeight="251660288" behindDoc="0" locked="0" layoutInCell="1" allowOverlap="1" wp14:anchorId="687850CC" wp14:editId="6AC095B9">
          <wp:simplePos x="0" y="0"/>
          <wp:positionH relativeFrom="column">
            <wp:posOffset>-939802</wp:posOffset>
          </wp:positionH>
          <wp:positionV relativeFrom="paragraph">
            <wp:posOffset>-360045</wp:posOffset>
          </wp:positionV>
          <wp:extent cx="7569202" cy="3243577"/>
          <wp:effectExtent l="0" t="0" r="0" b="0"/>
          <wp:wrapTight wrapText="bothSides">
            <wp:wrapPolygon edited="0">
              <wp:start x="0" y="0"/>
              <wp:lineTo x="0" y="21439"/>
              <wp:lineTo x="21528" y="21439"/>
              <wp:lineTo x="21528" y="0"/>
              <wp:lineTo x="0" y="0"/>
            </wp:wrapPolygon>
          </wp:wrapTight>
          <wp:docPr id="1" name="Imagem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9202" cy="3243577"/>
                  </a:xfrm>
                  <a:prstGeom prst="rect">
                    <a:avLst/>
                  </a:prstGeom>
                  <a:noFill/>
                  <a:ln>
                    <a:noFill/>
                    <a:prstDash/>
                  </a:ln>
                </pic:spPr>
              </pic:pic>
            </a:graphicData>
          </a:graphic>
        </wp:anchor>
      </w:drawing>
    </w:r>
    <w:r>
      <w:rPr>
        <w:noProof/>
      </w:rPr>
      <mc:AlternateContent>
        <mc:Choice Requires="wpg">
          <w:drawing>
            <wp:anchor distT="0" distB="0" distL="114300" distR="114300" simplePos="0" relativeHeight="251659264" behindDoc="1" locked="0" layoutInCell="1" allowOverlap="1" wp14:anchorId="793CBE75" wp14:editId="2A63900E">
              <wp:simplePos x="0" y="0"/>
              <wp:positionH relativeFrom="column">
                <wp:posOffset>-939802</wp:posOffset>
              </wp:positionH>
              <wp:positionV relativeFrom="paragraph">
                <wp:posOffset>-457200</wp:posOffset>
              </wp:positionV>
              <wp:extent cx="7559673" cy="3617594"/>
              <wp:effectExtent l="0" t="0" r="3177" b="1906"/>
              <wp:wrapNone/>
              <wp:docPr id="2" name="Group 3"/>
              <wp:cNvGraphicFramePr/>
              <a:graphic xmlns:a="http://schemas.openxmlformats.org/drawingml/2006/main">
                <a:graphicData uri="http://schemas.microsoft.com/office/word/2010/wordprocessingGroup">
                  <wpg:wgp>
                    <wpg:cNvGrpSpPr/>
                    <wpg:grpSpPr>
                      <a:xfrm>
                        <a:off x="0" y="0"/>
                        <a:ext cx="7559673" cy="3617594"/>
                        <a:chOff x="0" y="0"/>
                        <a:chExt cx="7559673" cy="3617594"/>
                      </a:xfrm>
                    </wpg:grpSpPr>
                    <wps:wsp>
                      <wps:cNvPr id="3" name="Freeform 4"/>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3173"/>
                            <a:gd name="f9" fmla="val 4436"/>
                            <a:gd name="f10" fmla="val 4027"/>
                            <a:gd name="f11" fmla="val 4109"/>
                            <a:gd name="f12" fmla="val 4794"/>
                            <a:gd name="f13" fmla="val 3826"/>
                            <a:gd name="f14" fmla="val 5482"/>
                            <a:gd name="f15" fmla="val 3587"/>
                            <a:gd name="f16" fmla="val 6101"/>
                            <a:gd name="f17" fmla="val 3390"/>
                            <a:gd name="f18" fmla="val 6660"/>
                            <a:gd name="f19" fmla="val 3235"/>
                            <a:gd name="f20" fmla="val 7167"/>
                            <a:gd name="f21" fmla="val 3119"/>
                            <a:gd name="f22" fmla="val 7632"/>
                            <a:gd name="f23" fmla="val 3042"/>
                            <a:gd name="f24" fmla="val 8063"/>
                            <a:gd name="f25" fmla="val 3002"/>
                            <a:gd name="f26" fmla="val 2999"/>
                            <a:gd name="f27" fmla="+- 0 0 -90"/>
                            <a:gd name="f28" fmla="*/ f3 1 11905"/>
                            <a:gd name="f29" fmla="*/ f4 1 5697"/>
                            <a:gd name="f30" fmla="+- f7 0 f5"/>
                            <a:gd name="f31" fmla="+- f6 0 f5"/>
                            <a:gd name="f32" fmla="*/ f27 f0 1"/>
                            <a:gd name="f33" fmla="*/ f31 1 11905"/>
                            <a:gd name="f34" fmla="*/ f30 1 5697"/>
                            <a:gd name="f35" fmla="*/ 11905 f31 1"/>
                            <a:gd name="f36" fmla="*/ 0 f30 1"/>
                            <a:gd name="f37" fmla="*/ 0 f31 1"/>
                            <a:gd name="f38" fmla="*/ 5697 f30 1"/>
                            <a:gd name="f39" fmla="*/ 3173 f31 1"/>
                            <a:gd name="f40" fmla="*/ 4436 f30 1"/>
                            <a:gd name="f41" fmla="*/ 4027 f31 1"/>
                            <a:gd name="f42" fmla="*/ 4109 f30 1"/>
                            <a:gd name="f43" fmla="*/ 4794 f31 1"/>
                            <a:gd name="f44" fmla="*/ 3826 f30 1"/>
                            <a:gd name="f45" fmla="*/ 5482 f31 1"/>
                            <a:gd name="f46" fmla="*/ 3587 f30 1"/>
                            <a:gd name="f47" fmla="*/ 6101 f31 1"/>
                            <a:gd name="f48" fmla="*/ 3390 f30 1"/>
                            <a:gd name="f49" fmla="*/ 6660 f31 1"/>
                            <a:gd name="f50" fmla="*/ 3235 f30 1"/>
                            <a:gd name="f51" fmla="*/ 7167 f31 1"/>
                            <a:gd name="f52" fmla="*/ 3119 f30 1"/>
                            <a:gd name="f53" fmla="*/ 7632 f31 1"/>
                            <a:gd name="f54" fmla="*/ 3042 f30 1"/>
                            <a:gd name="f55" fmla="*/ 8063 f31 1"/>
                            <a:gd name="f56" fmla="*/ 3002 f30 1"/>
                            <a:gd name="f57" fmla="*/ 2999 f30 1"/>
                            <a:gd name="f58" fmla="*/ f32 1 f2"/>
                            <a:gd name="f59" fmla="*/ f35 1 11905"/>
                            <a:gd name="f60" fmla="*/ f36 1 5697"/>
                            <a:gd name="f61" fmla="*/ f37 1 11905"/>
                            <a:gd name="f62" fmla="*/ f38 1 5697"/>
                            <a:gd name="f63" fmla="*/ f39 1 11905"/>
                            <a:gd name="f64" fmla="*/ f40 1 5697"/>
                            <a:gd name="f65" fmla="*/ f41 1 11905"/>
                            <a:gd name="f66" fmla="*/ f42 1 5697"/>
                            <a:gd name="f67" fmla="*/ f43 1 11905"/>
                            <a:gd name="f68" fmla="*/ f44 1 5697"/>
                            <a:gd name="f69" fmla="*/ f45 1 11905"/>
                            <a:gd name="f70" fmla="*/ f46 1 5697"/>
                            <a:gd name="f71" fmla="*/ f47 1 11905"/>
                            <a:gd name="f72" fmla="*/ f48 1 5697"/>
                            <a:gd name="f73" fmla="*/ f49 1 11905"/>
                            <a:gd name="f74" fmla="*/ f50 1 5697"/>
                            <a:gd name="f75" fmla="*/ f51 1 11905"/>
                            <a:gd name="f76" fmla="*/ f52 1 5697"/>
                            <a:gd name="f77" fmla="*/ f53 1 11905"/>
                            <a:gd name="f78" fmla="*/ f54 1 5697"/>
                            <a:gd name="f79" fmla="*/ f55 1 11905"/>
                            <a:gd name="f80" fmla="*/ f56 1 5697"/>
                            <a:gd name="f81" fmla="*/ f57 1 5697"/>
                            <a:gd name="f82" fmla="*/ 0 1 f33"/>
                            <a:gd name="f83" fmla="*/ f6 1 f33"/>
                            <a:gd name="f84" fmla="*/ 0 1 f34"/>
                            <a:gd name="f85" fmla="*/ f7 1 f34"/>
                            <a:gd name="f86" fmla="+- f58 0 f1"/>
                            <a:gd name="f87" fmla="*/ f59 1 f33"/>
                            <a:gd name="f88" fmla="*/ f60 1 f34"/>
                            <a:gd name="f89" fmla="*/ f61 1 f33"/>
                            <a:gd name="f90" fmla="*/ f62 1 f34"/>
                            <a:gd name="f91" fmla="*/ f63 1 f33"/>
                            <a:gd name="f92" fmla="*/ f64 1 f34"/>
                            <a:gd name="f93" fmla="*/ f65 1 f33"/>
                            <a:gd name="f94" fmla="*/ f66 1 f34"/>
                            <a:gd name="f95" fmla="*/ f67 1 f33"/>
                            <a:gd name="f96" fmla="*/ f68 1 f34"/>
                            <a:gd name="f97" fmla="*/ f69 1 f33"/>
                            <a:gd name="f98" fmla="*/ f70 1 f34"/>
                            <a:gd name="f99" fmla="*/ f71 1 f33"/>
                            <a:gd name="f100" fmla="*/ f72 1 f34"/>
                            <a:gd name="f101" fmla="*/ f73 1 f33"/>
                            <a:gd name="f102" fmla="*/ f74 1 f34"/>
                            <a:gd name="f103" fmla="*/ f75 1 f33"/>
                            <a:gd name="f104" fmla="*/ f76 1 f34"/>
                            <a:gd name="f105" fmla="*/ f77 1 f33"/>
                            <a:gd name="f106" fmla="*/ f78 1 f34"/>
                            <a:gd name="f107" fmla="*/ f79 1 f33"/>
                            <a:gd name="f108" fmla="*/ f80 1 f34"/>
                            <a:gd name="f109" fmla="*/ f81 1 f34"/>
                            <a:gd name="f110" fmla="*/ f82 f28 1"/>
                            <a:gd name="f111" fmla="*/ f83 f28 1"/>
                            <a:gd name="f112" fmla="*/ f85 f29 1"/>
                            <a:gd name="f113" fmla="*/ f84 f29 1"/>
                            <a:gd name="f114" fmla="*/ f87 f28 1"/>
                            <a:gd name="f115" fmla="*/ f88 f29 1"/>
                            <a:gd name="f116" fmla="*/ f89 f28 1"/>
                            <a:gd name="f117" fmla="*/ f90 f29 1"/>
                            <a:gd name="f118" fmla="*/ f91 f28 1"/>
                            <a:gd name="f119" fmla="*/ f92 f29 1"/>
                            <a:gd name="f120" fmla="*/ f93 f28 1"/>
                            <a:gd name="f121" fmla="*/ f94 f29 1"/>
                            <a:gd name="f122" fmla="*/ f95 f28 1"/>
                            <a:gd name="f123" fmla="*/ f96 f29 1"/>
                            <a:gd name="f124" fmla="*/ f97 f28 1"/>
                            <a:gd name="f125" fmla="*/ f98 f29 1"/>
                            <a:gd name="f126" fmla="*/ f99 f28 1"/>
                            <a:gd name="f127" fmla="*/ f100 f29 1"/>
                            <a:gd name="f128" fmla="*/ f101 f28 1"/>
                            <a:gd name="f129" fmla="*/ f102 f29 1"/>
                            <a:gd name="f130" fmla="*/ f103 f28 1"/>
                            <a:gd name="f131" fmla="*/ f104 f29 1"/>
                            <a:gd name="f132" fmla="*/ f105 f28 1"/>
                            <a:gd name="f133" fmla="*/ f106 f29 1"/>
                            <a:gd name="f134" fmla="*/ f107 f28 1"/>
                            <a:gd name="f135" fmla="*/ f108 f29 1"/>
                            <a:gd name="f136" fmla="*/ f109 f29 1"/>
                          </a:gdLst>
                          <a:ahLst/>
                          <a:cxnLst>
                            <a:cxn ang="3cd4">
                              <a:pos x="hc" y="t"/>
                            </a:cxn>
                            <a:cxn ang="0">
                              <a:pos x="r" y="vc"/>
                            </a:cxn>
                            <a:cxn ang="cd4">
                              <a:pos x="hc" y="b"/>
                            </a:cxn>
                            <a:cxn ang="cd2">
                              <a:pos x="l" y="vc"/>
                            </a:cxn>
                            <a:cxn ang="f86">
                              <a:pos x="f114" y="f115"/>
                            </a:cxn>
                            <a:cxn ang="f86">
                              <a:pos x="f116" y="f115"/>
                            </a:cxn>
                            <a:cxn ang="f86">
                              <a:pos x="f116" y="f117"/>
                            </a:cxn>
                            <a:cxn ang="f86">
                              <a:pos x="f118" y="f119"/>
                            </a:cxn>
                            <a:cxn ang="f86">
                              <a:pos x="f120" y="f121"/>
                            </a:cxn>
                            <a:cxn ang="f86">
                              <a:pos x="f122" y="f123"/>
                            </a:cxn>
                            <a:cxn ang="f86">
                              <a:pos x="f124" y="f125"/>
                            </a:cxn>
                            <a:cxn ang="f86">
                              <a:pos x="f126" y="f127"/>
                            </a:cxn>
                            <a:cxn ang="f86">
                              <a:pos x="f128" y="f129"/>
                            </a:cxn>
                            <a:cxn ang="f86">
                              <a:pos x="f130" y="f131"/>
                            </a:cxn>
                            <a:cxn ang="f86">
                              <a:pos x="f132" y="f133"/>
                            </a:cxn>
                            <a:cxn ang="f86">
                              <a:pos x="f134" y="f135"/>
                            </a:cxn>
                            <a:cxn ang="f86">
                              <a:pos x="f114" y="f136"/>
                            </a:cxn>
                            <a:cxn ang="f86">
                              <a:pos x="f114" y="f115"/>
                            </a:cxn>
                          </a:cxnLst>
                          <a:rect l="f110" t="f113" r="f111" b="f112"/>
                          <a:pathLst>
                            <a:path w="11905" h="5697">
                              <a:moveTo>
                                <a:pt x="f6" y="f5"/>
                              </a:moveTo>
                              <a:lnTo>
                                <a:pt x="f5" y="f5"/>
                              </a:lnTo>
                              <a:lnTo>
                                <a:pt x="f5" y="f7"/>
                              </a:lnTo>
                              <a:lnTo>
                                <a:pt x="f8" y="f9"/>
                              </a:lnTo>
                              <a:lnTo>
                                <a:pt x="f10" y="f11"/>
                              </a:lnTo>
                              <a:lnTo>
                                <a:pt x="f12" y="f13"/>
                              </a:lnTo>
                              <a:lnTo>
                                <a:pt x="f14" y="f15"/>
                              </a:lnTo>
                              <a:lnTo>
                                <a:pt x="f16" y="f17"/>
                              </a:lnTo>
                              <a:lnTo>
                                <a:pt x="f18" y="f19"/>
                              </a:lnTo>
                              <a:lnTo>
                                <a:pt x="f20" y="f21"/>
                              </a:lnTo>
                              <a:lnTo>
                                <a:pt x="f22" y="f23"/>
                              </a:lnTo>
                              <a:lnTo>
                                <a:pt x="f24" y="f25"/>
                              </a:lnTo>
                              <a:lnTo>
                                <a:pt x="f6" y="f26"/>
                              </a:lnTo>
                              <a:lnTo>
                                <a:pt x="f6" y="f5"/>
                              </a:lnTo>
                            </a:path>
                          </a:pathLst>
                        </a:custGeom>
                        <a:noFill/>
                        <a:ln cap="flat">
                          <a:noFill/>
                          <a:prstDash val="solid"/>
                        </a:ln>
                      </wps:spPr>
                      <wps:bodyPr lIns="0" tIns="0" rIns="0" bIns="0"/>
                    </wps:wsp>
                    <wps:wsp>
                      <wps:cNvPr id="4" name="Freeform 5"/>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2999"/>
                            <a:gd name="f9" fmla="val 8469"/>
                            <a:gd name="f10" fmla="val 8860"/>
                            <a:gd name="f11" fmla="val 3032"/>
                            <a:gd name="f12" fmla="val 9244"/>
                            <a:gd name="f13" fmla="val 3098"/>
                            <a:gd name="f14" fmla="val 9630"/>
                            <a:gd name="f15" fmla="val 3198"/>
                            <a:gd name="f16" fmla="val 10027"/>
                            <a:gd name="f17" fmla="val 3329"/>
                            <a:gd name="f18" fmla="val 10444"/>
                            <a:gd name="f19" fmla="val 3491"/>
                            <a:gd name="f20" fmla="val 10890"/>
                            <a:gd name="f21" fmla="val 3683"/>
                            <a:gd name="f22" fmla="val 11374"/>
                            <a:gd name="f23" fmla="val 3903"/>
                            <a:gd name="f24" fmla="val 4150"/>
                            <a:gd name="f25" fmla="+- 0 0 -90"/>
                            <a:gd name="f26" fmla="*/ f3 1 11905"/>
                            <a:gd name="f27" fmla="*/ f4 1 5697"/>
                            <a:gd name="f28" fmla="+- f7 0 f5"/>
                            <a:gd name="f29" fmla="+- f6 0 f5"/>
                            <a:gd name="f30" fmla="*/ f25 f0 1"/>
                            <a:gd name="f31" fmla="*/ f29 1 11905"/>
                            <a:gd name="f32" fmla="*/ f28 1 5697"/>
                            <a:gd name="f33" fmla="*/ 11905 f29 1"/>
                            <a:gd name="f34" fmla="*/ 2999 f28 1"/>
                            <a:gd name="f35" fmla="*/ 8469 f29 1"/>
                            <a:gd name="f36" fmla="*/ 8860 f29 1"/>
                            <a:gd name="f37" fmla="*/ 3032 f28 1"/>
                            <a:gd name="f38" fmla="*/ 9244 f29 1"/>
                            <a:gd name="f39" fmla="*/ 3098 f28 1"/>
                            <a:gd name="f40" fmla="*/ 9630 f29 1"/>
                            <a:gd name="f41" fmla="*/ 3198 f28 1"/>
                            <a:gd name="f42" fmla="*/ 10027 f29 1"/>
                            <a:gd name="f43" fmla="*/ 3329 f28 1"/>
                            <a:gd name="f44" fmla="*/ 10444 f29 1"/>
                            <a:gd name="f45" fmla="*/ 3491 f28 1"/>
                            <a:gd name="f46" fmla="*/ 10890 f29 1"/>
                            <a:gd name="f47" fmla="*/ 3683 f28 1"/>
                            <a:gd name="f48" fmla="*/ 11374 f29 1"/>
                            <a:gd name="f49" fmla="*/ 3903 f28 1"/>
                            <a:gd name="f50" fmla="*/ 4150 f28 1"/>
                            <a:gd name="f51" fmla="*/ f30 1 f2"/>
                            <a:gd name="f52" fmla="*/ f33 1 11905"/>
                            <a:gd name="f53" fmla="*/ f34 1 5697"/>
                            <a:gd name="f54" fmla="*/ f35 1 11905"/>
                            <a:gd name="f55" fmla="*/ f36 1 11905"/>
                            <a:gd name="f56" fmla="*/ f37 1 5697"/>
                            <a:gd name="f57" fmla="*/ f38 1 11905"/>
                            <a:gd name="f58" fmla="*/ f39 1 5697"/>
                            <a:gd name="f59" fmla="*/ f40 1 11905"/>
                            <a:gd name="f60" fmla="*/ f41 1 5697"/>
                            <a:gd name="f61" fmla="*/ f42 1 11905"/>
                            <a:gd name="f62" fmla="*/ f43 1 5697"/>
                            <a:gd name="f63" fmla="*/ f44 1 11905"/>
                            <a:gd name="f64" fmla="*/ f45 1 5697"/>
                            <a:gd name="f65" fmla="*/ f46 1 11905"/>
                            <a:gd name="f66" fmla="*/ f47 1 5697"/>
                            <a:gd name="f67" fmla="*/ f48 1 11905"/>
                            <a:gd name="f68" fmla="*/ f49 1 5697"/>
                            <a:gd name="f69" fmla="*/ f50 1 5697"/>
                            <a:gd name="f70" fmla="*/ 0 1 f31"/>
                            <a:gd name="f71" fmla="*/ f6 1 f31"/>
                            <a:gd name="f72" fmla="*/ 0 1 f32"/>
                            <a:gd name="f73" fmla="*/ f7 1 f32"/>
                            <a:gd name="f74" fmla="+- f51 0 f1"/>
                            <a:gd name="f75" fmla="*/ f52 1 f31"/>
                            <a:gd name="f76" fmla="*/ f53 1 f32"/>
                            <a:gd name="f77" fmla="*/ f54 1 f31"/>
                            <a:gd name="f78" fmla="*/ f55 1 f31"/>
                            <a:gd name="f79" fmla="*/ f56 1 f32"/>
                            <a:gd name="f80" fmla="*/ f57 1 f31"/>
                            <a:gd name="f81" fmla="*/ f58 1 f32"/>
                            <a:gd name="f82" fmla="*/ f59 1 f31"/>
                            <a:gd name="f83" fmla="*/ f60 1 f32"/>
                            <a:gd name="f84" fmla="*/ f61 1 f31"/>
                            <a:gd name="f85" fmla="*/ f62 1 f32"/>
                            <a:gd name="f86" fmla="*/ f63 1 f31"/>
                            <a:gd name="f87" fmla="*/ f64 1 f32"/>
                            <a:gd name="f88" fmla="*/ f65 1 f31"/>
                            <a:gd name="f89" fmla="*/ f66 1 f32"/>
                            <a:gd name="f90" fmla="*/ f67 1 f31"/>
                            <a:gd name="f91" fmla="*/ f68 1 f32"/>
                            <a:gd name="f92" fmla="*/ f69 1 f32"/>
                            <a:gd name="f93" fmla="*/ f70 f26 1"/>
                            <a:gd name="f94" fmla="*/ f71 f26 1"/>
                            <a:gd name="f95" fmla="*/ f73 f27 1"/>
                            <a:gd name="f96" fmla="*/ f72 f27 1"/>
                            <a:gd name="f97" fmla="*/ f75 f26 1"/>
                            <a:gd name="f98" fmla="*/ f76 f27 1"/>
                            <a:gd name="f99" fmla="*/ f77 f26 1"/>
                            <a:gd name="f100" fmla="*/ f78 f26 1"/>
                            <a:gd name="f101" fmla="*/ f79 f27 1"/>
                            <a:gd name="f102" fmla="*/ f80 f26 1"/>
                            <a:gd name="f103" fmla="*/ f81 f27 1"/>
                            <a:gd name="f104" fmla="*/ f82 f26 1"/>
                            <a:gd name="f105" fmla="*/ f83 f27 1"/>
                            <a:gd name="f106" fmla="*/ f84 f26 1"/>
                            <a:gd name="f107" fmla="*/ f85 f27 1"/>
                            <a:gd name="f108" fmla="*/ f86 f26 1"/>
                            <a:gd name="f109" fmla="*/ f87 f27 1"/>
                            <a:gd name="f110" fmla="*/ f88 f26 1"/>
                            <a:gd name="f111" fmla="*/ f89 f27 1"/>
                            <a:gd name="f112" fmla="*/ f90 f26 1"/>
                            <a:gd name="f113" fmla="*/ f91 f27 1"/>
                            <a:gd name="f114" fmla="*/ f92 f27 1"/>
                          </a:gdLst>
                          <a:ahLst/>
                          <a:cxnLst>
                            <a:cxn ang="3cd4">
                              <a:pos x="hc" y="t"/>
                            </a:cxn>
                            <a:cxn ang="0">
                              <a:pos x="r" y="vc"/>
                            </a:cxn>
                            <a:cxn ang="cd4">
                              <a:pos x="hc" y="b"/>
                            </a:cxn>
                            <a:cxn ang="cd2">
                              <a:pos x="l" y="vc"/>
                            </a:cxn>
                            <a:cxn ang="f74">
                              <a:pos x="f97" y="f98"/>
                            </a:cxn>
                            <a:cxn ang="f74">
                              <a:pos x="f99" y="f98"/>
                            </a:cxn>
                            <a:cxn ang="f74">
                              <a:pos x="f100" y="f101"/>
                            </a:cxn>
                            <a:cxn ang="f74">
                              <a:pos x="f102" y="f103"/>
                            </a:cxn>
                            <a:cxn ang="f74">
                              <a:pos x="f104" y="f105"/>
                            </a:cxn>
                            <a:cxn ang="f74">
                              <a:pos x="f106" y="f107"/>
                            </a:cxn>
                            <a:cxn ang="f74">
                              <a:pos x="f108" y="f109"/>
                            </a:cxn>
                            <a:cxn ang="f74">
                              <a:pos x="f110" y="f111"/>
                            </a:cxn>
                            <a:cxn ang="f74">
                              <a:pos x="f112" y="f113"/>
                            </a:cxn>
                            <a:cxn ang="f74">
                              <a:pos x="f97" y="f114"/>
                            </a:cxn>
                            <a:cxn ang="f74">
                              <a:pos x="f97" y="f98"/>
                            </a:cxn>
                          </a:cxnLst>
                          <a:rect l="f93" t="f96" r="f94" b="f95"/>
                          <a:pathLst>
                            <a:path w="11905" h="5697">
                              <a:moveTo>
                                <a:pt x="f6" y="f8"/>
                              </a:moveTo>
                              <a:lnTo>
                                <a:pt x="f9" y="f8"/>
                              </a:lnTo>
                              <a:lnTo>
                                <a:pt x="f10" y="f11"/>
                              </a:lnTo>
                              <a:lnTo>
                                <a:pt x="f12" y="f13"/>
                              </a:lnTo>
                              <a:lnTo>
                                <a:pt x="f14" y="f15"/>
                              </a:lnTo>
                              <a:lnTo>
                                <a:pt x="f16" y="f17"/>
                              </a:lnTo>
                              <a:lnTo>
                                <a:pt x="f18" y="f19"/>
                              </a:lnTo>
                              <a:lnTo>
                                <a:pt x="f20" y="f21"/>
                              </a:lnTo>
                              <a:lnTo>
                                <a:pt x="f22" y="f23"/>
                              </a:lnTo>
                              <a:lnTo>
                                <a:pt x="f6" y="f24"/>
                              </a:lnTo>
                              <a:lnTo>
                                <a:pt x="f6" y="f8"/>
                              </a:lnTo>
                            </a:path>
                          </a:pathLst>
                        </a:custGeom>
                        <a:noFill/>
                        <a:ln cap="flat">
                          <a:noFill/>
                          <a:prstDash val="solid"/>
                        </a:ln>
                      </wps:spPr>
                      <wps:bodyPr lIns="0" tIns="0" rIns="0" bIns="0"/>
                    </wps:wsp>
                  </wpg:wgp>
                </a:graphicData>
              </a:graphic>
            </wp:anchor>
          </w:drawing>
        </mc:Choice>
        <mc:Fallback xmlns:w16du="http://schemas.microsoft.com/office/word/2023/wordml/word16du" xmlns:oel="http://schemas.microsoft.com/office/2019/extlst">
          <w:pict>
            <v:group w14:anchorId="4E88300B" id="Group 3" o:spid="_x0000_s1026" style="position:absolute;margin-left:-74pt;margin-top:-36pt;width:595.25pt;height:284.85pt;z-index:-251657216" coordsize="75596,3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">
              <v:shape id="Freeform 4" o:spid="_x0000_s1027"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kwwAAANoAAAAPAAAAZHJzL2Rvd25yZXYueG1sRI9Ba8JA&#10;FITvBf/D8oTe6sYU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9VPwpMMAAADaAAAADwAA&#10;AAAAAAAAAAAAAAAHAgAAZHJzL2Rvd25yZXYueG1sUEsFBgAAAAADAAMAtwAAAPcCAAAAAA==&#10;" path="m11905,l,,,5697,3173,4436r854,-327l4794,3826r688,-239l6101,3390r559,-155l7167,3119r465,-77l8063,3002r3842,-3l11905,e" filled="f" stroked="f">
                <v:path arrowok="t" o:connecttype="custom" o:connectlocs="3779837,0;7559673,1808797;3779837,3617594;0,1808797;7559673,0;0,0;0,3617594;2014854,2816859;2557144,2609214;3044189,2429509;3481069,2277744;3874134,2152649;4229099,2054224;4551044,1980564;4846319,1931669;5120004,1906269;7559673,1904364;7559673,0" o:connectangles="270,0,90,180,0,0,0,0,0,0,0,0,0,0,0,0,0,0" textboxrect="0,0,11905,5697"/>
              </v:shape>
              <v:shape id="Freeform 5" o:spid="_x0000_s1028"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jQwwAAANoAAAAPAAAAZHJzL2Rvd25yZXYueG1sRI9Ba8JA&#10;FITvBf/D8oTe6sZQ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erpo0MMAAADaAAAADwAA&#10;AAAAAAAAAAAAAAAHAgAAZHJzL2Rvd25yZXYueG1sUEsFBgAAAAADAAMAtwAAAPcCAAAAAA==&#10;" path="m11905,2999r-3436,l8860,3032r384,66l9630,3198r397,131l10444,3491r446,192l11374,3903r531,247l11905,2999e" filled="f" stroked="f">
                <v:path arrowok="t" o:connecttype="custom" o:connectlocs="3779837,0;7559673,1808797;3779837,3617594;0,1808797;7559673,1904364;5377814,1904364;5626099,1925319;5869938,1967229;6115048,2030729;6367143,2113914;6631938,2216784;6915148,2338704;7222488,2478404;7559673,2635249;7559673,1904364" o:connectangles="270,0,90,180,0,0,0,0,0,0,0,0,0,0,0" textboxrect="0,0,11905,569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0F"/>
    <w:rsid w:val="000F09E6"/>
    <w:rsid w:val="0040481D"/>
    <w:rsid w:val="00414A9B"/>
    <w:rsid w:val="004C329A"/>
    <w:rsid w:val="005441DE"/>
    <w:rsid w:val="00727474"/>
    <w:rsid w:val="007F19EE"/>
    <w:rsid w:val="0086630F"/>
    <w:rsid w:val="008D4E6B"/>
    <w:rsid w:val="008F2B28"/>
    <w:rsid w:val="00986EF2"/>
    <w:rsid w:val="00BC0620"/>
    <w:rsid w:val="00D30BCE"/>
    <w:rsid w:val="00E429EE"/>
    <w:rsid w:val="00F325FF"/>
    <w:rsid w:val="00F42600"/>
    <w:rsid w:val="00FE0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8BE3"/>
  <w15:docId w15:val="{C0AFB2A9-7836-4313-BA96-AD648932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481D"/>
    <w:pPr>
      <w:suppressAutoHyphens/>
      <w:spacing w:after="200" w:line="276" w:lineRule="auto"/>
    </w:pPr>
    <w:rPr>
      <w:sz w:val="22"/>
      <w:szCs w:val="22"/>
    </w:rPr>
  </w:style>
  <w:style w:type="paragraph" w:styleId="Ttulo4">
    <w:name w:val="heading 4"/>
    <w:basedOn w:val="Normal"/>
    <w:pPr>
      <w:suppressAutoHyphens w:val="0"/>
      <w:spacing w:before="100" w:after="100" w:line="240" w:lineRule="auto"/>
      <w:textAlignment w:val="auto"/>
      <w:outlineLvl w:val="3"/>
    </w:pPr>
    <w:rPr>
      <w:rFonts w:ascii="Times New Roman" w:hAnsi="Times New Roman"/>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character" w:styleId="Hyperlink">
    <w:name w:val="Hyperlink"/>
    <w:rPr>
      <w:color w:val="0000FF"/>
      <w:u w:val="single"/>
    </w:rPr>
  </w:style>
  <w:style w:type="character" w:customStyle="1" w:styleId="Ttulo4Char">
    <w:name w:val="Título 4 Char"/>
    <w:rPr>
      <w:rFonts w:ascii="Times New Roman" w:hAnsi="Times New Roman"/>
      <w:b/>
      <w:bCs/>
      <w:sz w:val="24"/>
      <w:szCs w:val="24"/>
    </w:rPr>
  </w:style>
  <w:style w:type="paragraph" w:styleId="PargrafodaLista">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hAnsi="Times New Roman"/>
      <w:sz w:val="24"/>
      <w:szCs w:val="24"/>
    </w:rPr>
  </w:style>
  <w:style w:type="paragraph" w:styleId="Corpodetexto">
    <w:name w:val="Body Text"/>
    <w:basedOn w:val="Normal"/>
    <w:pPr>
      <w:widowControl w:val="0"/>
      <w:spacing w:after="0" w:line="240" w:lineRule="auto"/>
      <w:textAlignment w:val="auto"/>
    </w:pPr>
    <w:rPr>
      <w:rFonts w:ascii="Times New Roman" w:eastAsia="Lucida Sans Unicode" w:hAnsi="Times New Roman"/>
      <w:kern w:val="3"/>
      <w:sz w:val="24"/>
      <w:szCs w:val="24"/>
    </w:rPr>
  </w:style>
  <w:style w:type="character" w:customStyle="1" w:styleId="CorpodetextoChar">
    <w:name w:val="Corpo de texto Char"/>
    <w:rPr>
      <w:rFonts w:ascii="Times New Roman" w:eastAsia="Lucida Sans Unicode"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2165</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Antonio Soares</dc:creator>
  <cp:lastModifiedBy>GELSON FELIPE</cp:lastModifiedBy>
  <cp:revision>2</cp:revision>
  <dcterms:created xsi:type="dcterms:W3CDTF">2023-08-31T15:19:00Z</dcterms:created>
  <dcterms:modified xsi:type="dcterms:W3CDTF">2023-08-31T15:19:00Z</dcterms:modified>
</cp:coreProperties>
</file>